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医院超声镜送水瓶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LX26CG012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5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2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430530415"/>
      <w:bookmarkStart w:id="1" w:name="_Toc26666"/>
      <w:bookmarkStart w:id="2" w:name="_Toc287607727"/>
      <w:bookmarkStart w:id="3" w:name="_Toc509218691"/>
      <w:bookmarkStart w:id="4" w:name="_Toc1889"/>
      <w:bookmarkStart w:id="5" w:name="_Toc27983215"/>
      <w:bookmarkStart w:id="6" w:name="_Toc109032458"/>
      <w:bookmarkStart w:id="7" w:name="_Toc277082535"/>
      <w:bookmarkStart w:id="8" w:name="_Toc287620666"/>
      <w:bookmarkStart w:id="9" w:name="_Toc224103298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bookmarkStart w:id="21" w:name="_GoBack"/>
      <w:bookmarkEnd w:id="21"/>
    </w:p>
    <w:p w14:paraId="3C6CD6CA">
      <w:pPr>
        <w:pStyle w:val="2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3519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超声镜送水瓶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与内镜组合使用，用于内镜进行送水、送气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G7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型手柄超声内镜组合使用，给内镜提供送气、送水作用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F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6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可与超声处理器配套使用</w:t>
            </w:r>
          </w:p>
        </w:tc>
      </w:tr>
      <w:tr w14:paraId="31CFE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9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超声镜空⽓/送⽔阀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与内镜组合使用，用于内镜进行送水、送气以及水囊管路送水开关控制阀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安装在G7型超声手柄，具有送气、送水功能，两段按压控制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9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3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3580F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超声镜吸引阀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3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与内镜组合使用，用于内镜进行吸引以及水囊管路吸引开关控制阀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B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安装在G7型超声手柄，具有控制负压吸引功能，两段按压控制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1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8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62C48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超声镜清洗连接器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内镜清洗、消毒时使用，确保管路全灌流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用于连接G7型手柄超声设备洗消时连接组件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F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E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634C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D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超声镜钳⼦栓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A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与内镜组合使用，盖住钳子管道口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D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用于连接G7型手柄扇扫超声设备钳道口盖帽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9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9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21F63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4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超声镜US防水盖帽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防止内镜的超声接口进水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用于连接G7型手柄超声设备洗消时防水盖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12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5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04391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常规镜送水瓶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与内镜组合使用，用于内镜进行送水、送气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F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用于G7型手柄内镜组合使用，给内镜提供送气、送水作用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2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2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可与电子图像处理器配套使用</w:t>
            </w:r>
          </w:p>
        </w:tc>
      </w:tr>
      <w:tr w14:paraId="4E88C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D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常规镜空⽓/送⽔阀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与内镜组合使用，用于内镜进行送水、送气开关控制阀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8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安装在G7型手柄，具有送气、送水功能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1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4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1C8ED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常规镜吸引阀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与内镜组合使用，用于内镜进行吸引开关控制阀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安装在G7型手柄，具有控制负压吸引功能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1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E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4D126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6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所有内镜密封测试器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⽤途是⽅便快速地检查内窥镜的⽓密性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用于G5或G7型手柄内镜，手动打压测漏装置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1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92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36E5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7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常规镜清洗连接器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4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内镜清洗、消毒时使用，确保管路全灌流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用于连接G7型手柄洗消时连接组件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E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5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59D35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常规镜钳⼦栓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与内镜组合使用，盖住钳子管道口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用于G7型手柄内镜钳道口盖帽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9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14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5A6D2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9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一次性无菌刨削头/磨钻头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03133"/>
                <w:kern w:val="0"/>
                <w:sz w:val="21"/>
                <w:szCs w:val="21"/>
                <w:u w:val="none"/>
                <w:lang w:val="en-US" w:eastAsia="zh-CN" w:bidi="ar"/>
              </w:rPr>
              <w:t>用于骨科或其它外科手术中对人体骨组织和(或)软组织的切除处理。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去除椎板以及钙化的病灶组织，可快速切割骨组织，效率高，具有吸引功能，可以快速取出骨屑/L 320 mm / OD 3.6 mm / Ball Ø 3.4 mm、L 275 mm / OD 4.6 mm / Ball Ø 4.4 mm、L 320 mm / OD 3.6 mm / Ball Ø 2.0 mm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B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4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可与手术动力系统配套使用</w:t>
            </w:r>
          </w:p>
        </w:tc>
      </w:tr>
      <w:tr w14:paraId="37A58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8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高频内窥镜手术电极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03133"/>
                <w:kern w:val="0"/>
                <w:sz w:val="21"/>
                <w:szCs w:val="21"/>
                <w:u w:val="none"/>
                <w:lang w:val="en-US" w:eastAsia="zh-CN" w:bidi="ar"/>
              </w:rPr>
              <w:t>该产品与高频发生器连接使用，在内窥镜手术中用于对人体组织进行常规切割和凝血。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切割和使软组织回缩以扩展手术空间，可用于组织消融和组织切除，止血/L¹370mm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/2.5mm/4.0mm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/L²460mm/16mm/19mm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6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6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可与高频手术设备配套使用</w:t>
            </w:r>
          </w:p>
        </w:tc>
      </w:tr>
      <w:tr w14:paraId="73536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8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4C4F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超声骨动力设备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刀头</w:t>
            </w:r>
          </w:p>
          <w:p w14:paraId="69B5B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2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脊柱融合术或翻修手术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B2FF">
            <w:pPr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1.超声骨动力系统设备联合使用，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适用于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骨科脊柱外科或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神经外科、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手足外科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等多科室使用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能够有效保护神经、血管等软组织</w:t>
            </w:r>
          </w:p>
          <w:p w14:paraId="0F1273D6">
            <w:pPr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功能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/参数：骨性组织的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切割、磨削、可实现对骨组织精准去除操作</w:t>
            </w:r>
          </w:p>
          <w:p w14:paraId="4F9B2C19">
            <w:pPr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3.刀头材质：钛合金材质</w:t>
            </w:r>
          </w:p>
          <w:p w14:paraId="790AB03E">
            <w:pPr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4.钝性刀头设计：刀尖最薄处≥5mm</w:t>
            </w:r>
          </w:p>
          <w:p w14:paraId="7678BBC9">
            <w:pPr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刀头引流设计：所有刀头中心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均为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中空设计，有效引导液流，降温更充分</w:t>
            </w:r>
          </w:p>
          <w:p w14:paraId="7FECD7D5">
            <w:pPr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6.球形刀头直径：2mm-4mm</w:t>
            </w:r>
          </w:p>
          <w:p w14:paraId="26A51154">
            <w:pPr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7.刀头种类：包含片刀、球形刀头、匙形刀头、V形刀头，必须具备开放手术刀头、UBE刀头</w:t>
            </w:r>
          </w:p>
          <w:p w14:paraId="285A7DB6">
            <w:pPr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8.刀头长度：不同长度刀头可以完成不同手术的操作、球形刀头、V形刀头、匙形刀头、必须具备≥70mm长度、片形刀头必须具备≥80mm长度，用于开放手术操作。</w:t>
            </w:r>
          </w:p>
          <w:p w14:paraId="65957A14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刀头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和手柄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分离式设计，刀头能够快速拆卸安装，可在术中迅速更换刀头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E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F697">
            <w:pPr>
              <w:snapToGrid w:val="0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可与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超声骨动力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系统手柄配套使用</w:t>
            </w:r>
          </w:p>
          <w:p w14:paraId="73D61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</w:tbl>
    <w:p w14:paraId="48526743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3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259B1A6A">
      <w:pPr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</w:rPr>
        <w:br w:type="page"/>
      </w:r>
    </w:p>
    <w:p w14:paraId="4AF6C410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3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3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11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7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7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3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11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7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430530546"/>
      <w:bookmarkStart w:id="14" w:name="_Toc27983325"/>
      <w:bookmarkStart w:id="15" w:name="_Toc224103511"/>
      <w:bookmarkStart w:id="16" w:name="_Toc287620830"/>
      <w:bookmarkStart w:id="17" w:name="_Toc277082657"/>
      <w:bookmarkStart w:id="18" w:name="_Toc287607883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11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49E549-E052-47FE-BBF2-44386BBAE6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59701DA-3BC2-4ABC-8A18-CF1FA80DB0CD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430F4A61-FED3-4F0F-A5D3-9411A59AB58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C5845ED-8E42-42B7-AB81-91F3466E56A8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1C8A94C2-7DE6-4ABA-B193-2DE984CF69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589EC894-88DC-4D65-B37F-6DC58A565918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A10AD9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95925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firstLine="200" w:firstLineChars="200"/>
    </w:p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Date"/>
    <w:basedOn w:val="1"/>
    <w:next w:val="1"/>
    <w:qFormat/>
    <w:uiPriority w:val="0"/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5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6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12943</Words>
  <Characters>13982</Characters>
  <Lines>0</Lines>
  <Paragraphs>0</Paragraphs>
  <TotalTime>1</TotalTime>
  <ScaleCrop>false</ScaleCrop>
  <LinksUpToDate>false</LinksUpToDate>
  <CharactersWithSpaces>15022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张竞之</cp:lastModifiedBy>
  <cp:lastPrinted>2026-08-10T01:34:00Z</cp:lastPrinted>
  <dcterms:modified xsi:type="dcterms:W3CDTF">2026-09-02T01:49:00Z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eyJoZGlkIjoiYWZhZWE3ODk5YThlNjlhOWMzZGM2Y2Y3YWY1NGI2MjkiLCJ1c2VySWQiOiI1NjIwOTg2NjkifQ==</vt:lpwstr>
  </property>
</Properties>
</file>