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C0303">
      <w:pPr>
        <w:pageBreakBefore w:val="0"/>
        <w:tabs>
          <w:tab w:val="left" w:pos="1418"/>
        </w:tabs>
        <w:kinsoku/>
        <w:overflowPunct/>
        <w:autoSpaceDE w:val="0"/>
        <w:autoSpaceDN w:val="0"/>
        <w:bidi w:val="0"/>
        <w:adjustRightInd w:val="0"/>
        <w:snapToGrid w:val="0"/>
        <w:spacing w:line="400" w:lineRule="exact"/>
        <w:ind w:left="1491" w:hanging="1491" w:hangingChars="500"/>
        <w:jc w:val="left"/>
        <w:textAlignment w:val="auto"/>
        <w:rPr>
          <w:rFonts w:hint="default" w:ascii="Times New Roman" w:hAnsi="Times New Roman" w:cs="Times New Roman" w:eastAsiaTheme="minorEastAsia"/>
          <w:b w:val="0"/>
          <w:bCs w:val="0"/>
          <w:i w:val="0"/>
          <w:iCs w:val="0"/>
          <w:caps w:val="0"/>
          <w:color w:val="0000FF"/>
          <w:spacing w:val="0"/>
          <w:kern w:val="44"/>
          <w:sz w:val="32"/>
          <w:szCs w:val="32"/>
          <w:lang w:val="en-US" w:eastAsia="zh-CN" w:bidi="ar"/>
        </w:rPr>
      </w:pPr>
      <w:r>
        <w:rPr>
          <w:rFonts w:hint="eastAsia" w:ascii="宋体" w:cs="宋体"/>
          <w:b/>
          <w:snapToGrid w:val="0"/>
          <w:color w:val="0000FF"/>
          <w:w w:val="99"/>
          <w:kern w:val="0"/>
          <w:sz w:val="30"/>
          <w:szCs w:val="30"/>
          <w:highlight w:val="none"/>
        </w:rPr>
        <w:t>项目名称</w:t>
      </w:r>
      <w:r>
        <w:rPr>
          <w:rFonts w:hint="eastAsia" w:ascii="宋体" w:cs="宋体"/>
          <w:b/>
          <w:snapToGrid w:val="0"/>
          <w:color w:val="0000FF"/>
          <w:w w:val="99"/>
          <w:kern w:val="0"/>
          <w:sz w:val="30"/>
          <w:szCs w:val="30"/>
          <w:highlight w:val="none"/>
          <w:lang w:eastAsia="zh-CN"/>
        </w:rPr>
        <w:t>：</w:t>
      </w:r>
      <w:r>
        <w:rPr>
          <w:rFonts w:hint="eastAsia" w:ascii="Times New Roman" w:hAnsi="Times New Roman" w:cs="Times New Roman"/>
          <w:b w:val="0"/>
          <w:bCs w:val="0"/>
          <w:i w:val="0"/>
          <w:iCs w:val="0"/>
          <w:caps w:val="0"/>
          <w:color w:val="0000FF"/>
          <w:spacing w:val="0"/>
          <w:kern w:val="44"/>
          <w:sz w:val="32"/>
          <w:szCs w:val="32"/>
          <w:lang w:val="en-US" w:eastAsia="zh-CN" w:bidi="ar"/>
        </w:rPr>
        <w:t>哈尔滨</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医科大学附属第</w:t>
      </w:r>
      <w:r>
        <w:rPr>
          <w:rFonts w:hint="eastAsia" w:ascii="Times New Roman" w:hAnsi="Times New Roman" w:cs="Times New Roman"/>
          <w:b w:val="0"/>
          <w:bCs w:val="0"/>
          <w:i w:val="0"/>
          <w:iCs w:val="0"/>
          <w:caps w:val="0"/>
          <w:color w:val="0000FF"/>
          <w:spacing w:val="0"/>
          <w:kern w:val="44"/>
          <w:sz w:val="32"/>
          <w:szCs w:val="32"/>
          <w:lang w:val="en-US" w:eastAsia="zh-CN" w:bidi="ar"/>
        </w:rPr>
        <w:t>二</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医院</w:t>
      </w:r>
      <w:r>
        <w:rPr>
          <w:rFonts w:hint="eastAsia" w:ascii="Times New Roman" w:hAnsi="Times New Roman" w:cs="Times New Roman"/>
          <w:b w:val="0"/>
          <w:bCs w:val="0"/>
          <w:i w:val="0"/>
          <w:iCs w:val="0"/>
          <w:caps w:val="0"/>
          <w:color w:val="0000FF"/>
          <w:spacing w:val="0"/>
          <w:kern w:val="44"/>
          <w:sz w:val="32"/>
          <w:szCs w:val="32"/>
          <w:lang w:val="en-US" w:eastAsia="zh-CN" w:bidi="ar"/>
        </w:rPr>
        <w:t>胸腹腔内窥镜手术系统用手术器械（大号持针钳）等</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耗材</w:t>
      </w:r>
      <w:r>
        <w:rPr>
          <w:rFonts w:hint="eastAsia" w:ascii="Times New Roman" w:hAnsi="Times New Roman" w:cs="Times New Roman"/>
          <w:b w:val="0"/>
          <w:bCs w:val="0"/>
          <w:i w:val="0"/>
          <w:iCs w:val="0"/>
          <w:caps w:val="0"/>
          <w:color w:val="0000FF"/>
          <w:spacing w:val="0"/>
          <w:kern w:val="44"/>
          <w:sz w:val="32"/>
          <w:szCs w:val="32"/>
          <w:lang w:val="en-US" w:eastAsia="zh-CN" w:bidi="ar"/>
        </w:rPr>
        <w:t>（试剂）</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采购项目</w:t>
      </w:r>
    </w:p>
    <w:p w14:paraId="125CC3E6">
      <w:pPr>
        <w:keepNext w:val="0"/>
        <w:keepLines w:val="0"/>
        <w:pageBreakBefore w:val="0"/>
        <w:widowControl w:val="0"/>
        <w:tabs>
          <w:tab w:val="left" w:pos="1418"/>
        </w:tabs>
        <w:kinsoku/>
        <w:wordWrap/>
        <w:overflowPunct/>
        <w:topLinePunct w:val="0"/>
        <w:autoSpaceDE w:val="0"/>
        <w:autoSpaceDN w:val="0"/>
        <w:bidi w:val="0"/>
        <w:adjustRightInd w:val="0"/>
        <w:snapToGrid w:val="0"/>
        <w:spacing w:after="157" w:afterLines="50" w:line="300" w:lineRule="auto"/>
        <w:jc w:val="both"/>
        <w:textAlignment w:val="auto"/>
        <w:rPr>
          <w:rFonts w:hint="default" w:ascii="Times New Roman" w:hAnsi="Times New Roman" w:cs="Times New Roman" w:eastAsiaTheme="minorEastAsia"/>
          <w:b w:val="0"/>
          <w:bCs w:val="0"/>
          <w:i w:val="0"/>
          <w:iCs w:val="0"/>
          <w:caps w:val="0"/>
          <w:color w:val="0000FF"/>
          <w:spacing w:val="0"/>
          <w:kern w:val="44"/>
          <w:sz w:val="32"/>
          <w:szCs w:val="32"/>
          <w:lang w:val="en-US" w:eastAsia="zh-CN" w:bidi="ar"/>
        </w:rPr>
      </w:pPr>
      <w:r>
        <w:rPr>
          <w:b/>
          <w:color w:val="0000FF"/>
          <w:sz w:val="30"/>
          <w:szCs w:val="30"/>
          <w:highlight w:val="none"/>
        </w:rPr>
        <w:t>项目编号：</w:t>
      </w:r>
      <w:r>
        <w:rPr>
          <w:rFonts w:hint="eastAsia" w:asciiTheme="minorEastAsia" w:hAnsiTheme="minorEastAsia" w:cstheme="minorEastAsia"/>
          <w:b w:val="0"/>
          <w:bCs w:val="0"/>
          <w:i w:val="0"/>
          <w:iCs w:val="0"/>
          <w:caps w:val="0"/>
          <w:color w:val="0000FF"/>
          <w:spacing w:val="0"/>
          <w:kern w:val="44"/>
          <w:sz w:val="32"/>
          <w:szCs w:val="32"/>
          <w:lang w:val="en-US" w:eastAsia="zh-CN" w:bidi="ar"/>
        </w:rPr>
        <w:t>LX26CG004</w:t>
      </w:r>
    </w:p>
    <w:p w14:paraId="4DCD9ABA">
      <w:pPr>
        <w:pageBreakBefore w:val="0"/>
        <w:tabs>
          <w:tab w:val="left" w:pos="1418"/>
        </w:tabs>
        <w:kinsoku/>
        <w:overflowPunct/>
        <w:autoSpaceDE w:val="0"/>
        <w:autoSpaceDN w:val="0"/>
        <w:bidi w:val="0"/>
        <w:adjustRightInd w:val="0"/>
        <w:snapToGrid w:val="0"/>
        <w:spacing w:line="400" w:lineRule="exact"/>
        <w:jc w:val="left"/>
        <w:textAlignment w:val="auto"/>
        <w:rPr>
          <w:rFonts w:hint="default" w:ascii="宋体" w:eastAsia="宋体" w:cs="宋体"/>
          <w:b/>
          <w:snapToGrid w:val="0"/>
          <w:color w:val="00B0F0"/>
          <w:w w:val="99"/>
          <w:kern w:val="0"/>
          <w:sz w:val="30"/>
          <w:szCs w:val="30"/>
          <w:highlight w:val="yellow"/>
          <w:lang w:val="en-US" w:eastAsia="zh-CN"/>
        </w:rPr>
      </w:pPr>
    </w:p>
    <w:p w14:paraId="50219224">
      <w:pPr>
        <w:pStyle w:val="6"/>
        <w:pageBreakBefore w:val="0"/>
        <w:kinsoku/>
        <w:overflowPunct/>
        <w:bidi w:val="0"/>
        <w:spacing w:after="0" w:line="400" w:lineRule="exact"/>
        <w:textAlignment w:val="auto"/>
        <w:rPr>
          <w:rFonts w:hint="eastAsia"/>
          <w:color w:val="auto"/>
          <w:highlight w:val="none"/>
        </w:rPr>
      </w:pPr>
    </w:p>
    <w:p w14:paraId="3C929C5F">
      <w:pPr>
        <w:rPr>
          <w:rFonts w:hint="eastAsia"/>
          <w:color w:val="auto"/>
          <w:highlight w:val="none"/>
        </w:rPr>
      </w:pPr>
    </w:p>
    <w:p w14:paraId="5396E589">
      <w:pPr>
        <w:pStyle w:val="13"/>
        <w:rPr>
          <w:rFonts w:hint="eastAsia"/>
          <w:color w:val="auto"/>
          <w:highlight w:val="none"/>
        </w:rPr>
      </w:pPr>
    </w:p>
    <w:p w14:paraId="21C57208">
      <w:pPr>
        <w:pStyle w:val="13"/>
        <w:rPr>
          <w:rFonts w:hint="eastAsia"/>
          <w:color w:val="auto"/>
          <w:highlight w:val="none"/>
        </w:rPr>
      </w:pPr>
    </w:p>
    <w:p w14:paraId="4F4A8916">
      <w:pPr>
        <w:pStyle w:val="13"/>
        <w:ind w:left="0" w:leftChars="0" w:firstLine="0" w:firstLineChars="0"/>
        <w:rPr>
          <w:rFonts w:hint="eastAsia"/>
          <w:color w:val="auto"/>
          <w:highlight w:val="none"/>
        </w:rPr>
      </w:pPr>
    </w:p>
    <w:p w14:paraId="440B38C0">
      <w:pPr>
        <w:pageBreakBefore w:val="0"/>
        <w:kinsoku/>
        <w:overflowPunct/>
        <w:bidi w:val="0"/>
        <w:spacing w:line="400" w:lineRule="exact"/>
        <w:textAlignment w:val="auto"/>
        <w:rPr>
          <w:rFonts w:hint="eastAsia"/>
          <w:b/>
          <w:bCs/>
          <w:color w:val="auto"/>
          <w:sz w:val="32"/>
          <w:szCs w:val="32"/>
          <w:highlight w:val="none"/>
        </w:rPr>
      </w:pPr>
    </w:p>
    <w:p w14:paraId="105D91F8">
      <w:pPr>
        <w:pageBreakBefore w:val="0"/>
        <w:kinsoku/>
        <w:overflowPunct/>
        <w:bidi w:val="0"/>
        <w:spacing w:line="360" w:lineRule="auto"/>
        <w:jc w:val="center"/>
        <w:textAlignment w:val="auto"/>
        <w:rPr>
          <w:rFonts w:hint="eastAsia" w:ascii="方正小标宋_GBK" w:hAnsi="方正小标宋_GBK" w:eastAsia="方正小标宋_GBK" w:cs="方正小标宋_GBK"/>
          <w:spacing w:val="-20"/>
          <w:kern w:val="2"/>
          <w:sz w:val="44"/>
          <w:szCs w:val="44"/>
          <w:lang w:val="en-US" w:eastAsia="zh-CN"/>
        </w:rPr>
      </w:pPr>
      <w:r>
        <w:rPr>
          <w:rFonts w:hint="eastAsia" w:ascii="黑体" w:hAnsi="Times New Roman" w:eastAsia="黑体" w:cs="Times New Roman"/>
          <w:b/>
          <w:color w:val="auto"/>
          <w:sz w:val="84"/>
          <w:szCs w:val="84"/>
          <w:highlight w:val="none"/>
          <w:lang w:val="en-US" w:eastAsia="zh-CN"/>
        </w:rPr>
        <w:t>遴选采购文件</w:t>
      </w:r>
    </w:p>
    <w:p w14:paraId="67B79C17">
      <w:pPr>
        <w:keepNext w:val="0"/>
        <w:keepLines w:val="0"/>
        <w:pageBreakBefore w:val="0"/>
        <w:widowControl w:val="0"/>
        <w:kinsoku/>
        <w:wordWrap/>
        <w:overflowPunct w:val="0"/>
        <w:topLinePunct w:val="0"/>
        <w:bidi w:val="0"/>
        <w:spacing w:after="0" w:line="300" w:lineRule="auto"/>
        <w:jc w:val="center"/>
        <w:textAlignment w:val="auto"/>
        <w:rPr>
          <w:rFonts w:hint="eastAsia" w:ascii="方正小标宋_GBK" w:hAnsi="方正小标宋_GBK" w:eastAsia="方正小标宋_GBK" w:cs="方正小标宋_GBK"/>
          <w:spacing w:val="-20"/>
          <w:kern w:val="2"/>
          <w:sz w:val="44"/>
          <w:szCs w:val="44"/>
          <w:lang w:val="en-US" w:eastAsia="zh-CN"/>
        </w:rPr>
      </w:pPr>
    </w:p>
    <w:p w14:paraId="10FB2C04">
      <w:pPr>
        <w:pStyle w:val="6"/>
        <w:rPr>
          <w:rFonts w:hint="eastAsia" w:ascii="方正小标宋_GBK" w:hAnsi="方正小标宋_GBK" w:eastAsia="方正小标宋_GBK" w:cs="方正小标宋_GBK"/>
          <w:spacing w:val="-20"/>
          <w:kern w:val="2"/>
          <w:sz w:val="44"/>
          <w:szCs w:val="44"/>
          <w:lang w:val="en-US" w:eastAsia="zh-CN"/>
        </w:rPr>
      </w:pPr>
    </w:p>
    <w:p w14:paraId="25DA8583">
      <w:pPr>
        <w:pStyle w:val="6"/>
        <w:rPr>
          <w:rFonts w:hint="eastAsia" w:ascii="方正小标宋_GBK" w:hAnsi="方正小标宋_GBK" w:eastAsia="方正小标宋_GBK" w:cs="方正小标宋_GBK"/>
          <w:spacing w:val="-20"/>
          <w:kern w:val="2"/>
          <w:sz w:val="44"/>
          <w:szCs w:val="44"/>
          <w:lang w:val="en-US" w:eastAsia="zh-CN"/>
        </w:rPr>
      </w:pPr>
    </w:p>
    <w:p w14:paraId="689532DC">
      <w:pPr>
        <w:pStyle w:val="6"/>
        <w:rPr>
          <w:rFonts w:hint="eastAsia" w:ascii="方正小标宋_GBK" w:hAnsi="方正小标宋_GBK" w:eastAsia="方正小标宋_GBK" w:cs="方正小标宋_GBK"/>
          <w:spacing w:val="-20"/>
          <w:kern w:val="2"/>
          <w:sz w:val="44"/>
          <w:szCs w:val="44"/>
          <w:lang w:val="en-US" w:eastAsia="zh-CN"/>
        </w:rPr>
      </w:pPr>
    </w:p>
    <w:p w14:paraId="57CE49D6">
      <w:pPr>
        <w:pageBreakBefore w:val="0"/>
        <w:tabs>
          <w:tab w:val="left" w:pos="6252"/>
        </w:tabs>
        <w:kinsoku/>
        <w:overflowPunct/>
        <w:bidi w:val="0"/>
        <w:adjustRightInd w:val="0"/>
        <w:snapToGrid w:val="0"/>
        <w:spacing w:line="400" w:lineRule="exact"/>
        <w:ind w:left="1506" w:hanging="1506" w:hangingChars="500"/>
        <w:jc w:val="center"/>
        <w:textAlignment w:val="auto"/>
        <w:rPr>
          <w:rFonts w:hint="eastAsia" w:ascii="宋体"/>
          <w:bCs/>
          <w:color w:val="auto"/>
          <w:spacing w:val="8"/>
          <w:kern w:val="0"/>
          <w:sz w:val="30"/>
          <w:szCs w:val="30"/>
          <w:highlight w:val="none"/>
        </w:rPr>
      </w:pPr>
      <w:r>
        <w:rPr>
          <w:rFonts w:hint="eastAsia"/>
          <w:b/>
          <w:color w:val="auto"/>
          <w:sz w:val="30"/>
          <w:szCs w:val="30"/>
          <w:highlight w:val="none"/>
        </w:rPr>
        <w:t>二〇二</w:t>
      </w:r>
      <w:r>
        <w:rPr>
          <w:rFonts w:hint="eastAsia"/>
          <w:b/>
          <w:color w:val="auto"/>
          <w:sz w:val="30"/>
          <w:szCs w:val="30"/>
          <w:highlight w:val="none"/>
          <w:lang w:val="en-US" w:eastAsia="zh-CN"/>
        </w:rPr>
        <w:t>六</w:t>
      </w:r>
      <w:r>
        <w:rPr>
          <w:rFonts w:hint="eastAsia"/>
          <w:b/>
          <w:color w:val="auto"/>
          <w:sz w:val="30"/>
          <w:szCs w:val="30"/>
          <w:highlight w:val="none"/>
        </w:rPr>
        <w:t>年</w:t>
      </w:r>
      <w:r>
        <w:rPr>
          <w:rFonts w:hint="eastAsia"/>
          <w:b/>
          <w:color w:val="auto"/>
          <w:sz w:val="30"/>
          <w:szCs w:val="30"/>
          <w:highlight w:val="none"/>
          <w:lang w:eastAsia="zh-CN"/>
        </w:rPr>
        <w:t>八</w:t>
      </w:r>
      <w:r>
        <w:rPr>
          <w:rFonts w:hint="eastAsia"/>
          <w:b/>
          <w:color w:val="auto"/>
          <w:sz w:val="30"/>
          <w:szCs w:val="30"/>
          <w:highlight w:val="none"/>
        </w:rPr>
        <w:t>月</w:t>
      </w:r>
    </w:p>
    <w:p w14:paraId="43DFDF58">
      <w:pPr>
        <w:rPr>
          <w:rFonts w:hint="eastAsia" w:asciiTheme="minorEastAsia" w:hAnsiTheme="minorEastAsia" w:cstheme="minorEastAsia"/>
          <w:b w:val="0"/>
          <w:bCs w:val="0"/>
          <w:i w:val="0"/>
          <w:iCs w:val="0"/>
          <w:caps w:val="0"/>
          <w:color w:val="333333"/>
          <w:spacing w:val="0"/>
          <w:kern w:val="44"/>
          <w:sz w:val="32"/>
          <w:szCs w:val="32"/>
          <w:lang w:val="en-US" w:eastAsia="zh-CN" w:bidi="ar"/>
        </w:rPr>
      </w:pPr>
      <w:r>
        <w:rPr>
          <w:rFonts w:hint="eastAsia" w:asciiTheme="minorEastAsia" w:hAnsiTheme="minorEastAsia" w:cstheme="minorEastAsia"/>
          <w:b w:val="0"/>
          <w:bCs w:val="0"/>
          <w:i w:val="0"/>
          <w:iCs w:val="0"/>
          <w:caps w:val="0"/>
          <w:color w:val="333333"/>
          <w:spacing w:val="0"/>
          <w:kern w:val="44"/>
          <w:sz w:val="32"/>
          <w:szCs w:val="32"/>
          <w:lang w:val="en-US" w:eastAsia="zh-CN" w:bidi="ar"/>
        </w:rPr>
        <w:br w:type="page"/>
      </w:r>
    </w:p>
    <w:p w14:paraId="1B969886">
      <w:pPr>
        <w:pageBreakBefore w:val="0"/>
        <w:kinsoku/>
        <w:overflowPunct/>
        <w:bidi w:val="0"/>
        <w:spacing w:line="400" w:lineRule="exact"/>
        <w:jc w:val="center"/>
        <w:textAlignment w:val="auto"/>
        <w:rPr>
          <w:rFonts w:hint="eastAsia" w:ascii="宋体" w:cs="宋体"/>
          <w:b/>
          <w:snapToGrid w:val="0"/>
          <w:color w:val="auto"/>
          <w:w w:val="99"/>
          <w:kern w:val="0"/>
          <w:sz w:val="44"/>
          <w:szCs w:val="44"/>
          <w:highlight w:val="none"/>
        </w:rPr>
      </w:pPr>
      <w:r>
        <w:rPr>
          <w:rFonts w:hint="eastAsia" w:ascii="宋体" w:cs="宋体"/>
          <w:b/>
          <w:snapToGrid w:val="0"/>
          <w:color w:val="auto"/>
          <w:w w:val="99"/>
          <w:kern w:val="0"/>
          <w:sz w:val="44"/>
          <w:szCs w:val="44"/>
          <w:highlight w:val="none"/>
          <w:lang w:val="zh-CN"/>
        </w:rPr>
        <w:t>目  录</w:t>
      </w:r>
    </w:p>
    <w:p w14:paraId="58B1D2F1">
      <w:pPr>
        <w:pStyle w:val="2"/>
        <w:pageBreakBefore w:val="0"/>
        <w:tabs>
          <w:tab w:val="right" w:leader="dot" w:pos="9299"/>
        </w:tabs>
        <w:kinsoku/>
        <w:overflowPunct/>
        <w:bidi w:val="0"/>
        <w:spacing w:before="0" w:after="0" w:line="400" w:lineRule="exact"/>
        <w:textAlignment w:val="auto"/>
        <w:rPr>
          <w:color w:val="0000FF"/>
          <w:sz w:val="24"/>
          <w:szCs w:val="24"/>
          <w:highlight w:val="none"/>
        </w:rPr>
      </w:pPr>
      <w:r>
        <w:rPr>
          <w:rFonts w:hint="eastAsia" w:ascii="宋体" w:cs="宋体"/>
          <w:color w:val="0000FF"/>
          <w:sz w:val="36"/>
          <w:szCs w:val="24"/>
          <w:highlight w:val="none"/>
        </w:rPr>
        <w:fldChar w:fldCharType="begin"/>
      </w:r>
      <w:r>
        <w:rPr>
          <w:rFonts w:hint="eastAsia" w:ascii="宋体" w:cs="宋体"/>
          <w:color w:val="0000FF"/>
          <w:sz w:val="36"/>
          <w:szCs w:val="24"/>
          <w:highlight w:val="none"/>
        </w:rPr>
        <w:instrText xml:space="preserve">TOC \o "1-1" \h \u </w:instrText>
      </w:r>
      <w:r>
        <w:rPr>
          <w:rFonts w:hint="eastAsia" w:ascii="宋体" w:cs="宋体"/>
          <w:color w:val="0000FF"/>
          <w:sz w:val="36"/>
          <w:szCs w:val="24"/>
          <w:highlight w:val="none"/>
        </w:rPr>
        <w:fldChar w:fldCharType="separate"/>
      </w: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_Toc1889 </w:instrText>
      </w:r>
      <w:r>
        <w:rPr>
          <w:rFonts w:hint="eastAsia" w:ascii="宋体" w:cs="宋体"/>
          <w:color w:val="0000FF"/>
          <w:sz w:val="24"/>
          <w:szCs w:val="24"/>
          <w:highlight w:val="none"/>
        </w:rPr>
        <w:fldChar w:fldCharType="separate"/>
      </w:r>
      <w:r>
        <w:rPr>
          <w:rFonts w:hint="eastAsia" w:ascii="宋体"/>
          <w:snapToGrid w:val="0"/>
          <w:color w:val="0000FF"/>
          <w:kern w:val="0"/>
          <w:sz w:val="24"/>
          <w:szCs w:val="44"/>
          <w:highlight w:val="none"/>
        </w:rPr>
        <w:t xml:space="preserve">第一章  </w:t>
      </w:r>
      <w:r>
        <w:rPr>
          <w:rFonts w:hint="eastAsia" w:ascii="宋体"/>
          <w:snapToGrid w:val="0"/>
          <w:color w:val="0000FF"/>
          <w:kern w:val="0"/>
          <w:sz w:val="24"/>
          <w:szCs w:val="44"/>
          <w:highlight w:val="none"/>
          <w:lang w:val="en-US" w:eastAsia="zh-CN"/>
        </w:rPr>
        <w:t>供应商须知</w:t>
      </w:r>
      <w:r>
        <w:rPr>
          <w:color w:val="0000FF"/>
          <w:sz w:val="24"/>
          <w:szCs w:val="24"/>
          <w:highlight w:val="none"/>
        </w:rPr>
        <w:tab/>
      </w:r>
      <w:r>
        <w:rPr>
          <w:rFonts w:hint="eastAsia" w:ascii="宋体" w:cs="宋体"/>
          <w:color w:val="0000FF"/>
          <w:sz w:val="24"/>
          <w:szCs w:val="24"/>
          <w:highlight w:val="none"/>
        </w:rPr>
        <w:fldChar w:fldCharType="end"/>
      </w:r>
    </w:p>
    <w:p w14:paraId="0DDDB767">
      <w:pPr>
        <w:pStyle w:val="2"/>
        <w:pageBreakBefore w:val="0"/>
        <w:tabs>
          <w:tab w:val="right" w:leader="dot" w:pos="9299"/>
        </w:tabs>
        <w:kinsoku/>
        <w:overflowPunct/>
        <w:bidi w:val="0"/>
        <w:spacing w:before="0" w:after="0" w:line="400" w:lineRule="exact"/>
        <w:textAlignment w:val="auto"/>
        <w:rPr>
          <w:color w:val="0000FF"/>
          <w:sz w:val="24"/>
          <w:szCs w:val="24"/>
          <w:highlight w:val="none"/>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_Toc24770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二</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采购需求</w:t>
      </w:r>
      <w:r>
        <w:rPr>
          <w:color w:val="0000FF"/>
          <w:sz w:val="24"/>
          <w:szCs w:val="24"/>
          <w:highlight w:val="none"/>
        </w:rPr>
        <w:tab/>
      </w:r>
      <w:r>
        <w:rPr>
          <w:rFonts w:hint="eastAsia" w:ascii="宋体" w:cs="宋体"/>
          <w:color w:val="0000FF"/>
          <w:sz w:val="24"/>
          <w:szCs w:val="24"/>
          <w:highlight w:val="none"/>
        </w:rPr>
        <w:fldChar w:fldCharType="end"/>
      </w:r>
    </w:p>
    <w:p w14:paraId="01BB9F76">
      <w:pPr>
        <w:pStyle w:val="2"/>
        <w:pageBreakBefore w:val="0"/>
        <w:tabs>
          <w:tab w:val="right" w:leader="dot" w:pos="9299"/>
        </w:tabs>
        <w:kinsoku/>
        <w:overflowPunct/>
        <w:bidi w:val="0"/>
        <w:spacing w:before="0" w:after="0" w:line="400" w:lineRule="exact"/>
        <w:textAlignment w:val="auto"/>
        <w:rPr>
          <w:rFonts w:hint="eastAsia" w:eastAsia="宋体"/>
          <w:color w:val="0000FF"/>
          <w:sz w:val="24"/>
          <w:szCs w:val="24"/>
          <w:highlight w:val="none"/>
          <w:lang w:val="en-US" w:eastAsia="zh-CN"/>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_Toc23854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三</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评审</w:t>
      </w:r>
      <w:r>
        <w:rPr>
          <w:rFonts w:hint="eastAsia" w:ascii="宋体" w:hAnsi="Times New Roman" w:eastAsia="宋体" w:cs="Times New Roman"/>
          <w:snapToGrid w:val="0"/>
          <w:color w:val="0000FF"/>
          <w:kern w:val="0"/>
          <w:sz w:val="24"/>
          <w:szCs w:val="44"/>
          <w:highlight w:val="none"/>
          <w:lang w:val="en-US" w:eastAsia="zh-CN"/>
        </w:rPr>
        <w:t>程序及</w:t>
      </w:r>
      <w:r>
        <w:rPr>
          <w:rFonts w:hint="eastAsia" w:ascii="宋体" w:hAnsi="Times New Roman" w:eastAsia="宋体" w:cs="Times New Roman"/>
          <w:snapToGrid w:val="0"/>
          <w:color w:val="0000FF"/>
          <w:kern w:val="0"/>
          <w:sz w:val="24"/>
          <w:szCs w:val="44"/>
          <w:highlight w:val="none"/>
        </w:rPr>
        <w:t>方法</w:t>
      </w:r>
      <w:r>
        <w:rPr>
          <w:color w:val="0000FF"/>
          <w:sz w:val="24"/>
          <w:szCs w:val="24"/>
          <w:highlight w:val="none"/>
        </w:rPr>
        <w:tab/>
      </w:r>
      <w:r>
        <w:rPr>
          <w:rFonts w:hint="eastAsia" w:ascii="宋体" w:cs="宋体"/>
          <w:color w:val="0000FF"/>
          <w:sz w:val="24"/>
          <w:szCs w:val="24"/>
          <w:highlight w:val="none"/>
        </w:rPr>
        <w:fldChar w:fldCharType="end"/>
      </w:r>
    </w:p>
    <w:p w14:paraId="10BDD4CA">
      <w:pPr>
        <w:pStyle w:val="2"/>
        <w:pageBreakBefore w:val="0"/>
        <w:tabs>
          <w:tab w:val="right" w:leader="dot" w:pos="9299"/>
        </w:tabs>
        <w:kinsoku/>
        <w:overflowPunct/>
        <w:bidi w:val="0"/>
        <w:spacing w:before="0" w:after="0" w:line="400" w:lineRule="exact"/>
        <w:textAlignment w:val="auto"/>
        <w:rPr>
          <w:rFonts w:hint="default" w:eastAsia="宋体"/>
          <w:color w:val="0000FF"/>
          <w:sz w:val="24"/>
          <w:szCs w:val="24"/>
          <w:highlight w:val="none"/>
          <w:lang w:val="en-US" w:eastAsia="zh-CN"/>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_Toc20473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四</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竞选文件格式</w:t>
      </w:r>
      <w:r>
        <w:rPr>
          <w:color w:val="0000FF"/>
          <w:sz w:val="24"/>
          <w:szCs w:val="24"/>
          <w:highlight w:val="none"/>
        </w:rPr>
        <w:tab/>
      </w:r>
      <w:r>
        <w:rPr>
          <w:rFonts w:hint="eastAsia" w:ascii="宋体" w:cs="宋体"/>
          <w:color w:val="0000FF"/>
          <w:sz w:val="24"/>
          <w:szCs w:val="24"/>
          <w:highlight w:val="none"/>
        </w:rPr>
        <w:fldChar w:fldCharType="end"/>
      </w:r>
    </w:p>
    <w:p w14:paraId="4BEE3160">
      <w:pPr>
        <w:pStyle w:val="8"/>
        <w:keepNext w:val="0"/>
        <w:keepLines w:val="0"/>
        <w:pageBreakBefore w:val="0"/>
        <w:kinsoku/>
        <w:wordWrap/>
        <w:overflowPunct/>
        <w:topLinePunct w:val="0"/>
        <w:autoSpaceDE/>
        <w:autoSpaceDN/>
        <w:bidi w:val="0"/>
        <w:adjustRightInd/>
        <w:snapToGrid w:val="0"/>
        <w:spacing w:line="300" w:lineRule="auto"/>
        <w:ind w:left="0" w:leftChars="0" w:firstLine="490" w:firstLineChars="175"/>
        <w:textAlignment w:val="auto"/>
        <w:rPr>
          <w:rFonts w:hint="eastAsia" w:ascii="方正仿宋_GBK" w:hAnsi="宋体" w:eastAsiaTheme="minorEastAsia"/>
          <w:sz w:val="24"/>
          <w:lang w:val="en-US" w:eastAsia="zh-CN"/>
        </w:rPr>
      </w:pPr>
      <w:r>
        <w:rPr>
          <w:rFonts w:hint="eastAsia" w:ascii="宋体" w:cs="宋体"/>
          <w:color w:val="0000FF"/>
          <w:sz w:val="28"/>
          <w:szCs w:val="36"/>
          <w:highlight w:val="none"/>
        </w:rPr>
        <w:fldChar w:fldCharType="end"/>
      </w:r>
    </w:p>
    <w:p w14:paraId="7438C289">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38C12DD">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3D5F69F2">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FCC0B0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F81041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78D5127E">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DB4506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7CD290D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A40EA4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2E8760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584CC67">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38DE976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6C874C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F64D9E2">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132A52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E1B640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11FA848">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6E5E70E">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67764F0">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4346467">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CBB8F8D">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CF5AB31">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35CEE8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5A76BC1">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3A7D55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11DB484">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rPr>
      </w:pPr>
    </w:p>
    <w:p w14:paraId="70025C33">
      <w:pPr>
        <w:pStyle w:val="3"/>
        <w:pageBreakBefore w:val="0"/>
        <w:numPr>
          <w:ilvl w:val="0"/>
          <w:numId w:val="1"/>
        </w:numPr>
        <w:kinsoku/>
        <w:overflowPunct/>
        <w:bidi w:val="0"/>
        <w:spacing w:before="0" w:after="0" w:line="400" w:lineRule="exact"/>
        <w:jc w:val="center"/>
        <w:textAlignment w:val="auto"/>
        <w:rPr>
          <w:rFonts w:hint="eastAsia"/>
          <w:snapToGrid w:val="0"/>
          <w:color w:val="auto"/>
          <w:kern w:val="0"/>
          <w:sz w:val="32"/>
          <w:szCs w:val="32"/>
          <w:highlight w:val="none"/>
          <w:lang w:val="en-US" w:eastAsia="zh-CN"/>
        </w:rPr>
      </w:pPr>
      <w:bookmarkStart w:id="0" w:name="_Toc287607727"/>
      <w:bookmarkStart w:id="1" w:name="_Toc277082535"/>
      <w:bookmarkStart w:id="2" w:name="_Toc109032458"/>
      <w:bookmarkStart w:id="3" w:name="_Toc509218691"/>
      <w:bookmarkStart w:id="4" w:name="_Toc224103298"/>
      <w:bookmarkStart w:id="5" w:name="_Toc287620666"/>
      <w:bookmarkStart w:id="6" w:name="_Toc1889"/>
      <w:bookmarkStart w:id="7" w:name="_Toc26666"/>
      <w:bookmarkStart w:id="8" w:name="_Toc430530415"/>
      <w:bookmarkStart w:id="9" w:name="_Toc27983215"/>
      <w:bookmarkStart w:id="10" w:name="OLE_LINK2"/>
      <w:r>
        <w:rPr>
          <w:rFonts w:hint="eastAsia" w:ascii="宋体"/>
          <w:snapToGrid w:val="0"/>
          <w:color w:val="auto"/>
          <w:kern w:val="0"/>
          <w:sz w:val="32"/>
          <w:szCs w:val="32"/>
          <w:highlight w:val="none"/>
        </w:rPr>
        <w:t xml:space="preserve"> </w:t>
      </w:r>
      <w:bookmarkEnd w:id="0"/>
      <w:bookmarkEnd w:id="1"/>
      <w:bookmarkEnd w:id="2"/>
      <w:bookmarkEnd w:id="3"/>
      <w:bookmarkEnd w:id="4"/>
      <w:bookmarkEnd w:id="5"/>
      <w:bookmarkEnd w:id="6"/>
      <w:bookmarkEnd w:id="7"/>
      <w:bookmarkEnd w:id="8"/>
      <w:bookmarkEnd w:id="9"/>
      <w:r>
        <w:rPr>
          <w:rFonts w:hint="eastAsia"/>
          <w:snapToGrid w:val="0"/>
          <w:color w:val="auto"/>
          <w:kern w:val="0"/>
          <w:sz w:val="32"/>
          <w:szCs w:val="32"/>
          <w:highlight w:val="none"/>
          <w:lang w:val="en-US" w:eastAsia="zh-CN"/>
        </w:rPr>
        <w:t>供应商须知</w:t>
      </w:r>
    </w:p>
    <w:bookmarkEnd w:id="10"/>
    <w:p w14:paraId="65610FAF">
      <w:pPr>
        <w:numPr>
          <w:ilvl w:val="0"/>
          <w:numId w:val="2"/>
        </w:numPr>
        <w:rPr>
          <w:rFonts w:hint="eastAsia" w:ascii="方正仿宋_GBK" w:hAnsi="方正仿宋_GBK" w:eastAsia="方正仿宋_GBK" w:cs="方正仿宋_GBK"/>
          <w:b/>
          <w:bCs/>
          <w:snapToGrid w:val="0"/>
          <w:color w:val="auto"/>
          <w:kern w:val="2"/>
          <w:sz w:val="24"/>
          <w:szCs w:val="24"/>
          <w:highlight w:val="none"/>
          <w:lang w:val="en-US" w:eastAsia="zh-CN" w:bidi="ar-SA"/>
        </w:rPr>
      </w:pPr>
      <w:r>
        <w:rPr>
          <w:rFonts w:hint="eastAsia" w:ascii="方正仿宋_GBK" w:hAnsi="方正仿宋_GBK" w:eastAsia="方正仿宋_GBK" w:cs="方正仿宋_GBK"/>
          <w:b/>
          <w:bCs/>
          <w:snapToGrid w:val="0"/>
          <w:color w:val="auto"/>
          <w:kern w:val="2"/>
          <w:sz w:val="24"/>
          <w:szCs w:val="24"/>
          <w:highlight w:val="none"/>
          <w:lang w:val="en-US" w:eastAsia="zh-CN" w:bidi="ar-SA"/>
        </w:rPr>
        <w:t>报名事项</w:t>
      </w:r>
    </w:p>
    <w:p w14:paraId="11CC656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00" w:lineRule="auto"/>
        <w:ind w:right="0"/>
        <w:textAlignment w:val="auto"/>
        <w:rPr>
          <w:rFonts w:hint="default"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（一）报名时间及地点：</w:t>
      </w:r>
    </w:p>
    <w:p w14:paraId="442F9EFC">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lang w:val="en-US" w:eastAsia="zh-CN"/>
        </w:rPr>
      </w:pPr>
      <w:r>
        <w:rPr>
          <w:rFonts w:hint="default" w:ascii="方正仿宋_GBK" w:hAnsi="方正仿宋_GBK" w:eastAsia="方正仿宋_GBK" w:cs="方正仿宋_GBK"/>
          <w:color w:val="000000"/>
          <w:sz w:val="24"/>
          <w:lang w:val="en-US" w:eastAsia="zh-CN"/>
        </w:rPr>
        <w:t>1.</w:t>
      </w:r>
      <w:r>
        <w:rPr>
          <w:rFonts w:hint="eastAsia" w:ascii="方正仿宋_GBK" w:hAnsi="宋体" w:eastAsia="方正仿宋_GBK"/>
          <w:b/>
          <w:bCs/>
          <w:sz w:val="24"/>
          <w:lang w:val="en-US" w:eastAsia="zh-CN"/>
        </w:rPr>
        <w:t>报名时间</w:t>
      </w:r>
      <w:r>
        <w:rPr>
          <w:rFonts w:hint="eastAsia" w:ascii="方正仿宋_GBK" w:hAnsi="宋体" w:eastAsia="方正仿宋_GBK"/>
          <w:sz w:val="24"/>
          <w:lang w:val="en-US" w:eastAsia="zh-CN"/>
        </w:rPr>
        <w:t>：</w:t>
      </w:r>
      <w:r>
        <w:rPr>
          <w:rFonts w:hint="default" w:ascii="Times New Roman" w:hAnsi="Times New Roman" w:eastAsia="方正仿宋_GBK" w:cs="Times New Roman"/>
          <w:color w:val="auto"/>
          <w:sz w:val="24"/>
          <w:lang w:val="en-US" w:eastAsia="zh-CN"/>
        </w:rPr>
        <w:t>202</w:t>
      </w:r>
      <w:r>
        <w:rPr>
          <w:rFonts w:hint="eastAsia"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lang w:val="en-US" w:eastAsia="zh-CN"/>
        </w:rPr>
        <w:t>年</w:t>
      </w:r>
      <w:r>
        <w:rPr>
          <w:rFonts w:hint="eastAsia" w:ascii="Times New Roman" w:hAnsi="Times New Roman" w:eastAsia="方正仿宋_GBK" w:cs="Times New Roman"/>
          <w:color w:val="auto"/>
          <w:sz w:val="24"/>
          <w:lang w:val="en-US" w:eastAsia="zh-CN"/>
        </w:rPr>
        <w:t>8</w:t>
      </w:r>
      <w:r>
        <w:rPr>
          <w:rFonts w:hint="default" w:ascii="Times New Roman" w:hAnsi="Times New Roman" w:eastAsia="方正仿宋_GBK" w:cs="Times New Roman"/>
          <w:color w:val="auto"/>
          <w:sz w:val="24"/>
          <w:lang w:val="en-US" w:eastAsia="zh-CN"/>
        </w:rPr>
        <w:t>月</w:t>
      </w:r>
      <w:r>
        <w:rPr>
          <w:rFonts w:hint="eastAsia" w:ascii="Times New Roman" w:hAnsi="Times New Roman" w:eastAsia="方正仿宋_GBK" w:cs="Times New Roman"/>
          <w:color w:val="auto"/>
          <w:sz w:val="24"/>
          <w:lang w:val="en-US" w:eastAsia="zh-CN"/>
        </w:rPr>
        <w:t>28</w:t>
      </w:r>
      <w:r>
        <w:rPr>
          <w:rFonts w:hint="default" w:ascii="Times New Roman" w:hAnsi="Times New Roman" w:eastAsia="方正仿宋_GBK" w:cs="Times New Roman"/>
          <w:color w:val="auto"/>
          <w:sz w:val="24"/>
          <w:lang w:val="en-US" w:eastAsia="zh-CN"/>
        </w:rPr>
        <w:t>日至202</w:t>
      </w:r>
      <w:r>
        <w:rPr>
          <w:rFonts w:hint="eastAsia"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lang w:val="en-US" w:eastAsia="zh-CN"/>
        </w:rPr>
        <w:t>年</w:t>
      </w:r>
      <w:r>
        <w:rPr>
          <w:rFonts w:hint="eastAsia" w:ascii="Times New Roman" w:hAnsi="Times New Roman" w:eastAsia="方正仿宋_GBK" w:cs="Times New Roman"/>
          <w:color w:val="auto"/>
          <w:sz w:val="24"/>
          <w:lang w:val="en-US" w:eastAsia="zh-CN"/>
        </w:rPr>
        <w:t>9</w:t>
      </w:r>
      <w:r>
        <w:rPr>
          <w:rFonts w:hint="default" w:ascii="Times New Roman" w:hAnsi="Times New Roman" w:eastAsia="方正仿宋_GBK" w:cs="Times New Roman"/>
          <w:color w:val="auto"/>
          <w:sz w:val="24"/>
          <w:lang w:val="en-US" w:eastAsia="zh-CN"/>
        </w:rPr>
        <w:t>月</w:t>
      </w:r>
      <w:r>
        <w:rPr>
          <w:rFonts w:hint="eastAsia" w:ascii="Times New Roman" w:hAnsi="Times New Roman" w:eastAsia="方正仿宋_GBK" w:cs="Times New Roman"/>
          <w:color w:val="auto"/>
          <w:sz w:val="24"/>
          <w:lang w:val="en-US" w:eastAsia="zh-CN"/>
        </w:rPr>
        <w:t>04</w:t>
      </w:r>
      <w:r>
        <w:rPr>
          <w:rFonts w:hint="default" w:ascii="Times New Roman" w:hAnsi="Times New Roman" w:eastAsia="方正仿宋_GBK" w:cs="Times New Roman"/>
          <w:color w:val="auto"/>
          <w:sz w:val="24"/>
          <w:lang w:val="en-US" w:eastAsia="zh-CN"/>
        </w:rPr>
        <w:t>日</w:t>
      </w:r>
      <w:bookmarkStart w:id="21" w:name="_GoBack"/>
      <w:bookmarkEnd w:id="21"/>
      <w:r>
        <w:rPr>
          <w:rFonts w:hint="eastAsia" w:ascii="方正仿宋_GBK" w:hAnsi="宋体" w:eastAsia="方正仿宋_GBK"/>
          <w:color w:val="auto"/>
          <w:sz w:val="24"/>
          <w:lang w:val="en-US" w:eastAsia="zh-CN"/>
        </w:rPr>
        <w:t>（节</w:t>
      </w:r>
      <w:r>
        <w:rPr>
          <w:rFonts w:hint="eastAsia" w:ascii="方正仿宋_GBK" w:hAnsi="宋体" w:eastAsia="方正仿宋_GBK"/>
          <w:sz w:val="24"/>
          <w:lang w:val="en-US" w:eastAsia="zh-CN"/>
        </w:rPr>
        <w:t>假日除外），每天上午9:00～11:00，下午2:30～4:00，供应商必须在规定时间内提交相关资质及报名表（电子版+纸质版），逾期不再受理。如供应商需对报名材料及资质进行修改、补充，也须在报名时间内完成，</w:t>
      </w:r>
      <w:r>
        <w:rPr>
          <w:rFonts w:hint="default" w:ascii="方正仿宋_GBK" w:hAnsi="宋体" w:eastAsia="方正仿宋_GBK"/>
          <w:sz w:val="24"/>
          <w:lang w:val="en-US" w:eastAsia="zh-CN"/>
        </w:rPr>
        <w:t>逾期不再受理</w:t>
      </w:r>
      <w:r>
        <w:rPr>
          <w:rFonts w:hint="eastAsia" w:ascii="方正仿宋_GBK" w:hAnsi="宋体" w:eastAsia="方正仿宋_GBK"/>
          <w:sz w:val="24"/>
          <w:lang w:val="en-US" w:eastAsia="zh-CN"/>
        </w:rPr>
        <w:t>。</w:t>
      </w:r>
    </w:p>
    <w:p w14:paraId="7D14419E">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lang w:val="en-US" w:eastAsia="zh-CN"/>
        </w:rPr>
      </w:pPr>
      <w:r>
        <w:rPr>
          <w:rFonts w:hint="eastAsia" w:ascii="方正仿宋_GBK" w:hAnsi="方正仿宋_GBK" w:eastAsia="方正仿宋_GBK" w:cs="方正仿宋_GBK"/>
          <w:color w:val="000000"/>
          <w:sz w:val="24"/>
          <w:lang w:val="en-US" w:eastAsia="zh-CN"/>
        </w:rPr>
        <w:t>2</w:t>
      </w:r>
      <w:r>
        <w:rPr>
          <w:rFonts w:hint="default" w:ascii="方正仿宋_GBK" w:hAnsi="方正仿宋_GBK" w:eastAsia="方正仿宋_GBK" w:cs="方正仿宋_GBK"/>
          <w:color w:val="000000"/>
          <w:sz w:val="24"/>
          <w:lang w:val="en-US" w:eastAsia="zh-CN"/>
        </w:rPr>
        <w:t>.</w:t>
      </w:r>
      <w:r>
        <w:rPr>
          <w:rFonts w:hint="eastAsia" w:ascii="方正仿宋_GBK" w:hAnsi="宋体" w:eastAsia="方正仿宋_GBK"/>
          <w:b/>
          <w:bCs/>
          <w:sz w:val="24"/>
          <w:lang w:val="en-US" w:eastAsia="zh-CN"/>
        </w:rPr>
        <w:t>报名地点</w:t>
      </w:r>
      <w:r>
        <w:rPr>
          <w:rFonts w:hint="eastAsia" w:ascii="方正仿宋_GBK" w:hAnsi="宋体" w:eastAsia="方正仿宋_GBK"/>
          <w:sz w:val="24"/>
          <w:lang w:val="en-US" w:eastAsia="zh-CN"/>
        </w:rPr>
        <w:t>：哈尔滨医科大学附属第二医院物资中心A307室。</w:t>
      </w:r>
    </w:p>
    <w:p w14:paraId="052BB9B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（二）报名材料要求：</w:t>
      </w:r>
    </w:p>
    <w:p w14:paraId="1EDEF40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宋体" w:eastAsia="方正仿宋_GBK" w:cstheme="minorBidi"/>
          <w:kern w:val="2"/>
          <w:sz w:val="24"/>
          <w:szCs w:val="24"/>
          <w:lang w:val="en-US" w:eastAsia="zh-CN" w:bidi="ar-SA"/>
        </w:rPr>
        <w:t>1.竞选文件正本 1份、电子版形式1份（具体要求见附件2）。电子文档内容包括</w:t>
      </w:r>
      <w:r>
        <w:rPr>
          <w:rFonts w:hint="default" w:ascii="方正仿宋_GBK" w:hAnsi="方正仿宋_GBK" w:eastAsia="方正仿宋_GBK" w:cs="方正仿宋_GBK"/>
          <w:color w:val="000000"/>
          <w:sz w:val="24"/>
          <w:lang w:val="en-US" w:eastAsia="zh-CN"/>
        </w:rPr>
        <w:t>《耗材遴选采购报名表》</w:t>
      </w:r>
      <w:r>
        <w:rPr>
          <w:rFonts w:hint="eastAsia" w:ascii="方正仿宋_GBK" w:hAnsi="宋体" w:eastAsia="方正仿宋_GBK" w:cstheme="minorBidi"/>
          <w:kern w:val="2"/>
          <w:sz w:val="24"/>
          <w:szCs w:val="24"/>
          <w:lang w:val="en-US" w:eastAsia="zh-CN" w:bidi="ar-SA"/>
        </w:rPr>
        <w:t>及所有正本纸质资料扫描后的PDF版，PDF文本应与纸质文件正本一致</w:t>
      </w:r>
      <w:r>
        <w:rPr>
          <w:rFonts w:hint="eastAsia" w:ascii="方正仿宋_GBK" w:hAnsi="方正仿宋_GBK" w:eastAsia="方正仿宋_GBK" w:cs="方正仿宋_GBK"/>
          <w:b w:val="0"/>
          <w:bCs w:val="0"/>
          <w:kern w:val="44"/>
          <w:sz w:val="24"/>
          <w:szCs w:val="24"/>
          <w:lang w:val="en-US" w:eastAsia="zh-CN" w:bidi="ar-SA"/>
        </w:rPr>
        <w:t>。</w:t>
      </w:r>
    </w:p>
    <w:p w14:paraId="0D1DBC2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宋体" w:eastAsia="方正仿宋_GBK" w:cstheme="minorBidi"/>
          <w:kern w:val="2"/>
          <w:sz w:val="24"/>
          <w:szCs w:val="24"/>
          <w:lang w:val="en-US" w:eastAsia="zh-CN" w:bidi="ar-SA"/>
        </w:rPr>
      </w:pPr>
      <w:r>
        <w:rPr>
          <w:rFonts w:hint="eastAsia" w:ascii="方正仿宋_GBK" w:hAnsi="宋体" w:eastAsia="方正仿宋_GBK" w:cstheme="minorBidi"/>
          <w:kern w:val="2"/>
          <w:sz w:val="24"/>
          <w:szCs w:val="24"/>
          <w:lang w:val="en-US" w:eastAsia="zh-CN" w:bidi="ar-SA"/>
        </w:rPr>
        <w:t>2.我院在竞选有效期内及合同签订前均有权对供应商提供的资料（证明材料和证件的原件或复印件）进行核实。若发现弄虚作假，按相关规定取消其中选资格，并按相关法律法规处理，供应商承担因此造成的相关责任并赔偿相应损失。</w:t>
      </w:r>
    </w:p>
    <w:p w14:paraId="5ED8640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（三）二次遴选采购公告的情形：</w:t>
      </w:r>
    </w:p>
    <w:p w14:paraId="17873FB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firstLine="480" w:firstLineChars="200"/>
        <w:textAlignment w:val="auto"/>
        <w:rPr>
          <w:rFonts w:hint="eastAsia" w:ascii="方正仿宋_GBK" w:hAnsi="方正仿宋_GBK" w:eastAsia="方正仿宋_GBK" w:cs="方正仿宋_GBK"/>
          <w:color w:val="000000"/>
          <w:sz w:val="24"/>
          <w:lang w:val="en-US" w:eastAsia="zh-CN"/>
        </w:rPr>
      </w:pPr>
      <w:r>
        <w:rPr>
          <w:rFonts w:hint="default" w:ascii="方正仿宋_GBK" w:hAnsi="方正仿宋_GBK" w:eastAsia="方正仿宋_GBK" w:cs="方正仿宋_GBK"/>
          <w:color w:val="000000"/>
          <w:sz w:val="24"/>
          <w:lang w:val="en-US" w:eastAsia="zh-CN"/>
        </w:rPr>
        <w:t>对于</w:t>
      </w:r>
      <w:r>
        <w:rPr>
          <w:rFonts w:hint="eastAsia" w:ascii="方正仿宋_GBK" w:hAnsi="方正仿宋_GBK" w:eastAsia="方正仿宋_GBK" w:cs="方正仿宋_GBK"/>
          <w:color w:val="000000"/>
          <w:sz w:val="24"/>
          <w:lang w:val="en-US" w:eastAsia="zh-CN"/>
        </w:rPr>
        <w:t>第一次挂网</w:t>
      </w:r>
      <w:r>
        <w:rPr>
          <w:rFonts w:hint="default" w:ascii="方正仿宋_GBK" w:hAnsi="方正仿宋_GBK" w:eastAsia="方正仿宋_GBK" w:cs="方正仿宋_GBK"/>
          <w:color w:val="000000"/>
          <w:sz w:val="24"/>
          <w:lang w:val="en-US" w:eastAsia="zh-CN"/>
        </w:rPr>
        <w:t>不足3家供应商报名的，</w:t>
      </w:r>
      <w:r>
        <w:rPr>
          <w:rFonts w:hint="eastAsia" w:ascii="方正仿宋_GBK" w:hAnsi="方正仿宋_GBK" w:eastAsia="方正仿宋_GBK" w:cs="方正仿宋_GBK"/>
          <w:color w:val="000000"/>
          <w:sz w:val="24"/>
          <w:lang w:val="en-US" w:eastAsia="zh-CN"/>
        </w:rPr>
        <w:t>采购人</w:t>
      </w:r>
      <w:r>
        <w:rPr>
          <w:rFonts w:hint="default" w:ascii="方正仿宋_GBK" w:hAnsi="方正仿宋_GBK" w:eastAsia="方正仿宋_GBK" w:cs="方正仿宋_GBK"/>
          <w:color w:val="000000"/>
          <w:sz w:val="24"/>
          <w:lang w:val="en-US" w:eastAsia="zh-CN"/>
        </w:rPr>
        <w:t>会进行二次挂网。对于已经报名成功的供应商，无需在二次挂网期间再次报名。对于未报名或报名不成功的供应商，可在二次挂网期间进行报名</w:t>
      </w:r>
      <w:r>
        <w:rPr>
          <w:rFonts w:hint="eastAsia" w:ascii="方正仿宋_GBK" w:hAnsi="方正仿宋_GBK" w:eastAsia="方正仿宋_GBK" w:cs="方正仿宋_GBK"/>
          <w:color w:val="000000"/>
          <w:sz w:val="24"/>
          <w:lang w:val="en-US" w:eastAsia="zh-CN"/>
        </w:rPr>
        <w:t>。</w:t>
      </w:r>
    </w:p>
    <w:p w14:paraId="3C3A21B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default"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（四）其他：</w:t>
      </w:r>
    </w:p>
    <w:p w14:paraId="0FE91B1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1.本项目支持部分产品报名。</w:t>
      </w:r>
    </w:p>
    <w:p w14:paraId="24AA5EA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2.实际采购产品和数量以采购人向供应商发送的送货通知为准。</w:t>
      </w:r>
    </w:p>
    <w:p w14:paraId="495B20D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r>
        <w:rPr>
          <w:rFonts w:hint="eastAsia" w:ascii="方正仿宋_GBK" w:hAnsi="方正仿宋_GBK" w:eastAsia="方正仿宋_GBK" w:cs="方正仿宋_GBK"/>
          <w:color w:val="000000"/>
          <w:sz w:val="24"/>
          <w:lang w:val="en-US" w:eastAsia="zh-CN"/>
        </w:rPr>
        <w:t>3.本项目不接受联合体报名，不允许合同分包、转包。</w:t>
      </w:r>
    </w:p>
    <w:p w14:paraId="73A98A4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0152C22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61D0C5D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171C6D4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3C6CD6CA">
      <w:pPr>
        <w:pStyle w:val="3"/>
        <w:pageBreakBefore w:val="0"/>
        <w:numPr>
          <w:ilvl w:val="0"/>
          <w:numId w:val="1"/>
        </w:numPr>
        <w:kinsoku/>
        <w:overflowPunct/>
        <w:bidi w:val="0"/>
        <w:spacing w:before="0" w:after="0" w:line="400" w:lineRule="exact"/>
        <w:jc w:val="center"/>
        <w:textAlignment w:val="auto"/>
        <w:rPr>
          <w:rFonts w:hint="eastAsia" w:ascii="方正小标宋_GBK" w:hAnsi="方正小标宋_GBK" w:eastAsia="方正小标宋_GBK" w:cs="方正小标宋_GBK"/>
          <w:color w:val="auto"/>
          <w:spacing w:val="-20"/>
          <w:kern w:val="2"/>
          <w:sz w:val="30"/>
          <w:szCs w:val="30"/>
          <w:lang w:val="en-US" w:eastAsia="zh-CN"/>
        </w:rPr>
      </w:pPr>
      <w:r>
        <w:rPr>
          <w:rFonts w:hint="eastAsia" w:ascii="宋体"/>
          <w:snapToGrid w:val="0"/>
          <w:color w:val="auto"/>
          <w:kern w:val="0"/>
          <w:sz w:val="32"/>
          <w:szCs w:val="32"/>
          <w:highlight w:val="none"/>
        </w:rPr>
        <w:t xml:space="preserve"> </w:t>
      </w:r>
      <w:r>
        <w:rPr>
          <w:rFonts w:hint="eastAsia"/>
          <w:snapToGrid w:val="0"/>
          <w:color w:val="auto"/>
          <w:kern w:val="0"/>
          <w:sz w:val="32"/>
          <w:szCs w:val="32"/>
          <w:highlight w:val="none"/>
          <w:lang w:val="en-US" w:eastAsia="zh-CN"/>
        </w:rPr>
        <w:t>采购需求</w:t>
      </w:r>
    </w:p>
    <w:p w14:paraId="5878D62B">
      <w:pPr>
        <w:jc w:val="center"/>
        <w:rPr>
          <w:rFonts w:hint="eastAsia"/>
          <w:lang w:val="en-US" w:eastAsia="zh-CN"/>
        </w:rPr>
      </w:pPr>
      <w:r>
        <w:rPr>
          <w:rFonts w:hint="eastAsia" w:ascii="方正仿宋_GBK" w:hAnsi="宋体" w:eastAsia="方正仿宋_GBK"/>
          <w:sz w:val="24"/>
          <w:lang w:val="en-US" w:eastAsia="zh-CN"/>
        </w:rPr>
        <w:t>（竞选人提供“实质性响应承诺函”（见格式文件））</w:t>
      </w:r>
    </w:p>
    <w:p w14:paraId="661149B9">
      <w:pPr>
        <w:numPr>
          <w:ilvl w:val="0"/>
          <w:numId w:val="3"/>
        </w:numPr>
        <w:rPr>
          <w:rFonts w:hint="eastAsia" w:ascii="方正仿宋_GBK" w:hAnsi="方正仿宋_GBK" w:eastAsia="方正仿宋_GBK" w:cs="方正仿宋_GBK"/>
          <w:b/>
          <w:bCs/>
          <w:snapToGrid w:val="0"/>
          <w:color w:val="auto"/>
          <w:kern w:val="2"/>
          <w:sz w:val="24"/>
          <w:szCs w:val="24"/>
          <w:highlight w:val="none"/>
          <w:lang w:val="en-US" w:eastAsia="zh-CN" w:bidi="ar-SA"/>
        </w:rPr>
      </w:pPr>
      <w:r>
        <w:rPr>
          <w:rFonts w:hint="eastAsia" w:ascii="方正仿宋_GBK" w:hAnsi="方正仿宋_GBK" w:eastAsia="方正仿宋_GBK" w:cs="方正仿宋_GBK"/>
          <w:b/>
          <w:bCs/>
          <w:snapToGrid w:val="0"/>
          <w:color w:val="auto"/>
          <w:kern w:val="2"/>
          <w:sz w:val="24"/>
          <w:szCs w:val="24"/>
          <w:highlight w:val="none"/>
          <w:lang w:val="en-US" w:eastAsia="zh-CN" w:bidi="ar-SA"/>
        </w:rPr>
        <w:t>产品目录及参数要求等</w:t>
      </w:r>
    </w:p>
    <w:tbl>
      <w:tblPr>
        <w:tblStyle w:val="15"/>
        <w:tblW w:w="10960" w:type="dxa"/>
        <w:tblInd w:w="-55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4"/>
        <w:gridCol w:w="1137"/>
        <w:gridCol w:w="2543"/>
        <w:gridCol w:w="4026"/>
        <w:gridCol w:w="1200"/>
        <w:gridCol w:w="1200"/>
      </w:tblGrid>
      <w:tr w14:paraId="1ECCA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AB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序号</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34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产品名称</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53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基本用途</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86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功能/参数要求</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8B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使用科室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A35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bCs/>
                <w:color w:val="000000"/>
                <w:kern w:val="0"/>
                <w:szCs w:val="21"/>
                <w:lang w:val="en-US" w:eastAsia="zh-CN" w:bidi="ar"/>
              </w:rPr>
              <w:t>备注</w:t>
            </w:r>
          </w:p>
        </w:tc>
      </w:tr>
      <w:tr w14:paraId="386D7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E08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07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胸腹腔内窥镜手术系统用手术器械（大号持针钳）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24E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06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 用于持针和缝合线绑扎操作。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直径8.5mm，器械轴总长53cm，开合最大张幅角度25°~35°。夹持力≥30N。</w:t>
            </w:r>
          </w:p>
        </w:tc>
        <w:tc>
          <w:tcPr>
            <w:tcW w:w="1200" w:type="dxa"/>
            <w:vMerge w:val="restart"/>
            <w:tcBorders>
              <w:top w:val="single" w:color="000000" w:sz="4" w:space="0"/>
              <w:left w:val="single" w:color="000000" w:sz="4" w:space="0"/>
              <w:right w:val="single" w:color="000000" w:sz="4" w:space="0"/>
            </w:tcBorders>
            <w:shd w:val="clear" w:color="auto" w:fill="auto"/>
            <w:noWrap/>
            <w:vAlign w:val="center"/>
          </w:tcPr>
          <w:p w14:paraId="205485B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Cs w:val="21"/>
                <w:lang w:val="en-US" w:eastAsia="zh-CN" w:bidi="ar"/>
              </w:rPr>
            </w:pPr>
            <w:r>
              <w:rPr>
                <w:rFonts w:hint="eastAsia" w:ascii="宋体" w:hAnsi="宋体" w:eastAsia="宋体" w:cs="宋体"/>
                <w:b w:val="0"/>
                <w:bCs w:val="0"/>
                <w:color w:val="000000"/>
                <w:kern w:val="0"/>
                <w:sz w:val="20"/>
                <w:szCs w:val="20"/>
                <w:lang w:val="en-US" w:eastAsia="zh-CN" w:bidi="ar"/>
              </w:rPr>
              <w:t>第一手术室</w:t>
            </w:r>
          </w:p>
        </w:tc>
        <w:tc>
          <w:tcPr>
            <w:tcW w:w="1200" w:type="dxa"/>
            <w:vMerge w:val="restart"/>
            <w:tcBorders>
              <w:top w:val="single" w:color="000000" w:sz="4" w:space="0"/>
              <w:left w:val="single" w:color="000000" w:sz="4" w:space="0"/>
              <w:right w:val="single" w:color="000000" w:sz="4" w:space="0"/>
            </w:tcBorders>
            <w:shd w:val="clear" w:color="auto" w:fill="auto"/>
            <w:noWrap/>
            <w:vAlign w:val="center"/>
          </w:tcPr>
          <w:p w14:paraId="3DA7E4E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Cs w:val="21"/>
                <w:lang w:val="en-US" w:eastAsia="zh-CN" w:bidi="ar"/>
              </w:rPr>
            </w:pPr>
            <w:r>
              <w:rPr>
                <w:rFonts w:hint="eastAsia" w:ascii="宋体" w:hAnsi="宋体" w:eastAsia="宋体" w:cs="宋体"/>
                <w:b w:val="0"/>
                <w:bCs w:val="0"/>
                <w:color w:val="000000"/>
                <w:kern w:val="0"/>
                <w:sz w:val="20"/>
                <w:szCs w:val="20"/>
                <w:lang w:val="en-US" w:eastAsia="zh-CN" w:bidi="ar"/>
              </w:rPr>
              <w:t>可与胸腹腔内窥镜手术控制系统配套使用</w:t>
            </w:r>
          </w:p>
        </w:tc>
      </w:tr>
      <w:tr w14:paraId="49087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A69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BC9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w:t>
            </w:r>
            <w:r>
              <w:rPr>
                <w:rFonts w:hint="default" w:ascii="Times New Roman" w:hAnsi="Times New Roman" w:eastAsia="宋体" w:cs="Times New Roman"/>
                <w:i w:val="0"/>
                <w:iCs w:val="0"/>
                <w:color w:val="000000"/>
                <w:kern w:val="0"/>
                <w:sz w:val="20"/>
                <w:szCs w:val="20"/>
                <w:u w:val="none"/>
                <w:lang w:val="en-US" w:eastAsia="zh-CN" w:bidi="ar"/>
              </w:rPr>
              <w:t>CADIERE</w:t>
            </w:r>
            <w:r>
              <w:rPr>
                <w:rFonts w:hint="eastAsia" w:ascii="宋体" w:hAnsi="宋体" w:eastAsia="宋体" w:cs="宋体"/>
                <w:i w:val="0"/>
                <w:iCs w:val="0"/>
                <w:color w:val="000000"/>
                <w:kern w:val="0"/>
                <w:sz w:val="20"/>
                <w:szCs w:val="20"/>
                <w:u w:val="none"/>
                <w:lang w:val="en-US" w:eastAsia="zh-CN" w:bidi="ar"/>
              </w:rPr>
              <w:t>镊）</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6A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E7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用于解剖、抓持、操纵和牵拉组织。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直径8.5mm，器械轴总长53cm，开合最大张幅角度30°~45°。夹持力≥30N。</w:t>
            </w:r>
          </w:p>
        </w:tc>
        <w:tc>
          <w:tcPr>
            <w:tcW w:w="1200" w:type="dxa"/>
            <w:vMerge w:val="continue"/>
            <w:tcBorders>
              <w:left w:val="single" w:color="000000" w:sz="4" w:space="0"/>
              <w:right w:val="single" w:color="000000" w:sz="4" w:space="0"/>
            </w:tcBorders>
            <w:shd w:val="clear" w:color="auto" w:fill="auto"/>
            <w:noWrap/>
            <w:vAlign w:val="center"/>
          </w:tcPr>
          <w:p w14:paraId="72D826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100F03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76FD9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FB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4C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w:t>
            </w:r>
            <w:r>
              <w:rPr>
                <w:rFonts w:hint="default" w:ascii="Times New Roman" w:hAnsi="Times New Roman" w:eastAsia="宋体" w:cs="Times New Roman"/>
                <w:i w:val="0"/>
                <w:iCs w:val="0"/>
                <w:color w:val="000000"/>
                <w:kern w:val="0"/>
                <w:sz w:val="20"/>
                <w:szCs w:val="20"/>
                <w:u w:val="none"/>
                <w:lang w:val="en-US" w:eastAsia="zh-CN" w:bidi="ar"/>
              </w:rPr>
              <w:t>PROGRASPTM</w:t>
            </w:r>
            <w:r>
              <w:rPr>
                <w:rFonts w:hint="eastAsia" w:ascii="宋体" w:hAnsi="宋体" w:eastAsia="宋体" w:cs="宋体"/>
                <w:i w:val="0"/>
                <w:iCs w:val="0"/>
                <w:color w:val="000000"/>
                <w:kern w:val="0"/>
                <w:sz w:val="20"/>
                <w:szCs w:val="20"/>
                <w:u w:val="none"/>
                <w:lang w:val="en-US" w:eastAsia="zh-CN" w:bidi="ar"/>
              </w:rPr>
              <w:t>镊）</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53E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10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需要强力抓持和操纵各种组织类型的外科手术任务。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直径8.5mm，器械轴总长53cm，开合最大张幅角度33°~43°。夹持力≥30N。</w:t>
            </w:r>
          </w:p>
        </w:tc>
        <w:tc>
          <w:tcPr>
            <w:tcW w:w="1200" w:type="dxa"/>
            <w:vMerge w:val="continue"/>
            <w:tcBorders>
              <w:left w:val="single" w:color="000000" w:sz="4" w:space="0"/>
              <w:right w:val="single" w:color="000000" w:sz="4" w:space="0"/>
            </w:tcBorders>
            <w:shd w:val="clear" w:color="auto" w:fill="auto"/>
            <w:noWrap/>
            <w:vAlign w:val="center"/>
          </w:tcPr>
          <w:p w14:paraId="6B62B0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652655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481C4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E4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C84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胸腹腔内窥镜手术系统用手术器械（微型双极镊）</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105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59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231F20"/>
                <w:kern w:val="0"/>
                <w:sz w:val="20"/>
                <w:szCs w:val="20"/>
                <w:u w:val="none"/>
                <w:lang w:val="en-US" w:eastAsia="zh-CN" w:bidi="ar"/>
              </w:rPr>
              <w:t>用于组织的内窥镜操作， 包括解剖、抓持和回缩，同时能够输送双极能量。</w:t>
            </w:r>
            <w:r>
              <w:rPr>
                <w:rFonts w:hint="eastAsia" w:ascii="宋体" w:hAnsi="宋体" w:eastAsia="宋体" w:cs="宋体"/>
                <w:i w:val="0"/>
                <w:iCs w:val="0"/>
                <w:color w:val="231F20"/>
                <w:kern w:val="0"/>
                <w:sz w:val="20"/>
                <w:szCs w:val="20"/>
                <w:u w:val="none"/>
                <w:lang w:val="en-US" w:eastAsia="zh-CN" w:bidi="ar"/>
              </w:rPr>
              <w:br w:type="textWrapping"/>
            </w:r>
            <w:r>
              <w:rPr>
                <w:rFonts w:hint="eastAsia" w:ascii="宋体" w:hAnsi="宋体" w:eastAsia="宋体" w:cs="宋体"/>
                <w:i w:val="0"/>
                <w:iCs w:val="0"/>
                <w:color w:val="231F20"/>
                <w:kern w:val="0"/>
                <w:sz w:val="20"/>
                <w:szCs w:val="20"/>
                <w:u w:val="none"/>
                <w:lang w:val="en-US" w:eastAsia="zh-CN" w:bidi="ar"/>
              </w:rPr>
              <w:t>直径8.5mm，器械轴总长53cm，开合最大张幅角度40°~50°。夹持力≥20N。</w:t>
            </w:r>
          </w:p>
        </w:tc>
        <w:tc>
          <w:tcPr>
            <w:tcW w:w="1200" w:type="dxa"/>
            <w:vMerge w:val="continue"/>
            <w:tcBorders>
              <w:left w:val="single" w:color="000000" w:sz="4" w:space="0"/>
              <w:right w:val="single" w:color="000000" w:sz="4" w:space="0"/>
            </w:tcBorders>
            <w:shd w:val="clear" w:color="auto" w:fill="auto"/>
            <w:noWrap/>
            <w:vAlign w:val="center"/>
          </w:tcPr>
          <w:p w14:paraId="4FF70D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486EA2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1AE15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47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F3B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w:t>
            </w:r>
            <w:r>
              <w:rPr>
                <w:rFonts w:hint="default" w:ascii="Times New Roman" w:hAnsi="Times New Roman" w:eastAsia="宋体" w:cs="Times New Roman"/>
                <w:i w:val="0"/>
                <w:iCs w:val="0"/>
                <w:color w:val="000000"/>
                <w:kern w:val="0"/>
                <w:sz w:val="20"/>
                <w:szCs w:val="20"/>
                <w:u w:val="none"/>
                <w:lang w:val="en-US" w:eastAsia="zh-CN" w:bidi="ar"/>
              </w:rPr>
              <w:t>MARYLAND</w:t>
            </w:r>
            <w:r>
              <w:rPr>
                <w:rFonts w:hint="eastAsia" w:ascii="宋体" w:hAnsi="宋体" w:eastAsia="宋体" w:cs="宋体"/>
                <w:i w:val="0"/>
                <w:iCs w:val="0"/>
                <w:color w:val="000000"/>
                <w:kern w:val="0"/>
                <w:sz w:val="20"/>
                <w:szCs w:val="20"/>
                <w:u w:val="none"/>
                <w:lang w:val="en-US" w:eastAsia="zh-CN" w:bidi="ar"/>
              </w:rPr>
              <w:t>双极镊）</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4F0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DE4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解剖、抓持和回缩，同时能够输送双极能量。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直径8.5mm，器械轴总长53cm，开合最大张幅角度40°~50°。夹持力≥20N。</w:t>
            </w:r>
          </w:p>
        </w:tc>
        <w:tc>
          <w:tcPr>
            <w:tcW w:w="1200" w:type="dxa"/>
            <w:vMerge w:val="continue"/>
            <w:tcBorders>
              <w:left w:val="single" w:color="000000" w:sz="4" w:space="0"/>
              <w:right w:val="single" w:color="000000" w:sz="4" w:space="0"/>
            </w:tcBorders>
            <w:shd w:val="clear" w:color="auto" w:fill="auto"/>
            <w:noWrap/>
            <w:vAlign w:val="center"/>
          </w:tcPr>
          <w:p w14:paraId="7712A3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7D6420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6FCCD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BB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E35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胸腹腔内窥镜手术系统用手术器械（有孔双极镊）</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563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D6A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解剖、抓持和回缩，同时能够输送双极能量。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直径8.5mm，器械轴总长53cm，开合最大张幅角度40°~50°。夹持力≥20N。</w:t>
            </w:r>
          </w:p>
        </w:tc>
        <w:tc>
          <w:tcPr>
            <w:tcW w:w="1200" w:type="dxa"/>
            <w:vMerge w:val="continue"/>
            <w:tcBorders>
              <w:left w:val="single" w:color="000000" w:sz="4" w:space="0"/>
              <w:right w:val="single" w:color="000000" w:sz="4" w:space="0"/>
            </w:tcBorders>
            <w:shd w:val="clear" w:color="auto" w:fill="auto"/>
            <w:noWrap/>
            <w:vAlign w:val="center"/>
          </w:tcPr>
          <w:p w14:paraId="31A843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57617A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1841B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A8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F3D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w:t>
            </w:r>
            <w:r>
              <w:rPr>
                <w:rFonts w:hint="default" w:ascii="Times New Roman" w:hAnsi="Times New Roman" w:eastAsia="宋体" w:cs="Times New Roman"/>
                <w:i w:val="0"/>
                <w:iCs w:val="0"/>
                <w:color w:val="000000"/>
                <w:kern w:val="0"/>
                <w:sz w:val="20"/>
                <w:szCs w:val="20"/>
                <w:u w:val="none"/>
                <w:lang w:val="en-US" w:eastAsia="zh-CN" w:bidi="ar"/>
              </w:rPr>
              <w:t>SUTURECUT</w:t>
            </w:r>
            <w:r>
              <w:rPr>
                <w:rFonts w:hint="eastAsia" w:ascii="宋体" w:hAnsi="宋体" w:eastAsia="宋体" w:cs="宋体"/>
                <w:i w:val="0"/>
                <w:iCs w:val="0"/>
                <w:color w:val="000000"/>
                <w:kern w:val="0"/>
                <w:sz w:val="20"/>
                <w:szCs w:val="20"/>
                <w:u w:val="none"/>
                <w:lang w:val="en-US" w:eastAsia="zh-CN" w:bidi="ar"/>
              </w:rPr>
              <w:t>™大号持针钳）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BB5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069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231F20"/>
                <w:kern w:val="0"/>
                <w:sz w:val="20"/>
                <w:szCs w:val="20"/>
                <w:u w:val="none"/>
                <w:lang w:val="en-US" w:eastAsia="zh-CN" w:bidi="ar"/>
              </w:rPr>
              <w:t>用于处理和驱动针以及处理、绑扎和切割缝合线。</w:t>
            </w:r>
            <w:r>
              <w:rPr>
                <w:rFonts w:hint="eastAsia" w:ascii="宋体" w:hAnsi="宋体" w:eastAsia="宋体" w:cs="宋体"/>
                <w:i w:val="0"/>
                <w:iCs w:val="0"/>
                <w:color w:val="231F20"/>
                <w:kern w:val="0"/>
                <w:sz w:val="20"/>
                <w:szCs w:val="20"/>
                <w:u w:val="none"/>
                <w:lang w:val="en-US" w:eastAsia="zh-CN" w:bidi="ar"/>
              </w:rPr>
              <w:br w:type="textWrapping"/>
            </w:r>
            <w:r>
              <w:rPr>
                <w:rFonts w:hint="eastAsia" w:ascii="宋体" w:hAnsi="宋体" w:eastAsia="宋体" w:cs="宋体"/>
                <w:i w:val="0"/>
                <w:iCs w:val="0"/>
                <w:color w:val="231F20"/>
                <w:kern w:val="0"/>
                <w:sz w:val="20"/>
                <w:szCs w:val="20"/>
                <w:u w:val="none"/>
                <w:lang w:val="en-US" w:eastAsia="zh-CN" w:bidi="ar"/>
              </w:rPr>
              <w:t>直径8.5mm，器械轴总长53cm，开合最大张幅角度30°~45°。夹持力≥30N。</w:t>
            </w:r>
          </w:p>
        </w:tc>
        <w:tc>
          <w:tcPr>
            <w:tcW w:w="1200" w:type="dxa"/>
            <w:vMerge w:val="continue"/>
            <w:tcBorders>
              <w:left w:val="single" w:color="000000" w:sz="4" w:space="0"/>
              <w:right w:val="single" w:color="000000" w:sz="4" w:space="0"/>
            </w:tcBorders>
            <w:shd w:val="clear" w:color="auto" w:fill="auto"/>
            <w:noWrap/>
            <w:vAlign w:val="center"/>
          </w:tcPr>
          <w:p w14:paraId="181CD3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6D5A98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750FC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A83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FCF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w:t>
            </w:r>
            <w:r>
              <w:rPr>
                <w:rFonts w:hint="default" w:ascii="Times New Roman" w:hAnsi="Times New Roman" w:eastAsia="宋体" w:cs="Times New Roman"/>
                <w:i w:val="0"/>
                <w:iCs w:val="0"/>
                <w:color w:val="000000"/>
                <w:kern w:val="0"/>
                <w:sz w:val="20"/>
                <w:szCs w:val="20"/>
                <w:u w:val="none"/>
                <w:lang w:val="en-US" w:eastAsia="zh-CN" w:bidi="ar"/>
              </w:rPr>
              <w:t>MEGA SUTURECUT</w:t>
            </w:r>
            <w:r>
              <w:rPr>
                <w:rFonts w:hint="eastAsia" w:ascii="宋体" w:hAnsi="宋体" w:eastAsia="宋体" w:cs="宋体"/>
                <w:i w:val="0"/>
                <w:iCs w:val="0"/>
                <w:color w:val="000000"/>
                <w:kern w:val="0"/>
                <w:sz w:val="20"/>
                <w:szCs w:val="20"/>
                <w:u w:val="none"/>
                <w:lang w:val="en-US" w:eastAsia="zh-CN" w:bidi="ar"/>
              </w:rPr>
              <w:t>™持针钳）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838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92C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用于进行持针、缝合线绑扎和缝合线切割操作。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直径8.5mm，器械轴总长53cm，开合最大张幅角度25°~35°。夹持力≥30N。</w:t>
            </w:r>
          </w:p>
        </w:tc>
        <w:tc>
          <w:tcPr>
            <w:tcW w:w="1200" w:type="dxa"/>
            <w:vMerge w:val="continue"/>
            <w:tcBorders>
              <w:left w:val="single" w:color="000000" w:sz="4" w:space="0"/>
              <w:right w:val="single" w:color="000000" w:sz="4" w:space="0"/>
            </w:tcBorders>
            <w:shd w:val="clear" w:color="auto" w:fill="auto"/>
            <w:noWrap/>
            <w:vAlign w:val="center"/>
          </w:tcPr>
          <w:p w14:paraId="5B102C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2EE616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78372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36C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87A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胸腹腔内窥镜手术系统用手术器械（双极弯解剖器）</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BCD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0B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231F20"/>
                <w:kern w:val="0"/>
                <w:sz w:val="20"/>
                <w:szCs w:val="20"/>
                <w:u w:val="none"/>
                <w:lang w:val="en-US" w:eastAsia="zh-CN" w:bidi="ar"/>
              </w:rPr>
              <w:t>用于组织的内窥镜操作， 包括解剖、抓持和回缩，同时能够输送双极能量。还用于需要在血管、淋巴结和支气管结构周围进行解剖和组织平面分离的外科操作。</w:t>
            </w:r>
            <w:r>
              <w:rPr>
                <w:rFonts w:hint="eastAsia" w:ascii="宋体" w:hAnsi="宋体" w:eastAsia="宋体" w:cs="宋体"/>
                <w:i w:val="0"/>
                <w:iCs w:val="0"/>
                <w:color w:val="231F20"/>
                <w:kern w:val="0"/>
                <w:sz w:val="20"/>
                <w:szCs w:val="20"/>
                <w:u w:val="none"/>
                <w:lang w:val="en-US" w:eastAsia="zh-CN" w:bidi="ar"/>
              </w:rPr>
              <w:br w:type="textWrapping"/>
            </w:r>
            <w:r>
              <w:rPr>
                <w:rFonts w:hint="eastAsia" w:ascii="宋体" w:hAnsi="宋体" w:eastAsia="宋体" w:cs="宋体"/>
                <w:i w:val="0"/>
                <w:iCs w:val="0"/>
                <w:color w:val="231F20"/>
                <w:kern w:val="0"/>
                <w:sz w:val="20"/>
                <w:szCs w:val="20"/>
                <w:u w:val="none"/>
                <w:lang w:val="en-US" w:eastAsia="zh-CN" w:bidi="ar"/>
              </w:rPr>
              <w:t>直径8.5mm，器械轴总长53cm，开合最大张幅角度40°~50°。夹持力20N。</w:t>
            </w:r>
          </w:p>
        </w:tc>
        <w:tc>
          <w:tcPr>
            <w:tcW w:w="1200" w:type="dxa"/>
            <w:vMerge w:val="continue"/>
            <w:tcBorders>
              <w:left w:val="single" w:color="000000" w:sz="4" w:space="0"/>
              <w:right w:val="single" w:color="000000" w:sz="4" w:space="0"/>
            </w:tcBorders>
            <w:shd w:val="clear" w:color="auto" w:fill="auto"/>
            <w:noWrap/>
            <w:vAlign w:val="center"/>
          </w:tcPr>
          <w:p w14:paraId="60948B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46CDC8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2A31F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DC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8B5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胸腹腔内窥镜手术系统用手术器械（长柄双极镊）</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55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347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231F20"/>
                <w:kern w:val="0"/>
                <w:sz w:val="20"/>
                <w:szCs w:val="20"/>
                <w:u w:val="none"/>
                <w:lang w:val="en-US" w:eastAsia="zh-CN" w:bidi="ar"/>
              </w:rPr>
              <w:t>用于解剖、抓持、操纵、回缩及凝结组织和血管。</w:t>
            </w:r>
            <w:r>
              <w:rPr>
                <w:rFonts w:hint="eastAsia" w:ascii="宋体" w:hAnsi="宋体" w:eastAsia="宋体" w:cs="宋体"/>
                <w:i w:val="0"/>
                <w:iCs w:val="0"/>
                <w:color w:val="231F20"/>
                <w:kern w:val="0"/>
                <w:sz w:val="20"/>
                <w:szCs w:val="20"/>
                <w:u w:val="none"/>
                <w:lang w:val="en-US" w:eastAsia="zh-CN" w:bidi="ar"/>
              </w:rPr>
              <w:br w:type="textWrapping"/>
            </w:r>
            <w:r>
              <w:rPr>
                <w:rFonts w:hint="eastAsia" w:ascii="宋体" w:hAnsi="宋体" w:eastAsia="宋体" w:cs="宋体"/>
                <w:i w:val="0"/>
                <w:iCs w:val="0"/>
                <w:color w:val="231F20"/>
                <w:kern w:val="0"/>
                <w:sz w:val="20"/>
                <w:szCs w:val="20"/>
                <w:u w:val="none"/>
                <w:lang w:val="en-US" w:eastAsia="zh-CN" w:bidi="ar"/>
              </w:rPr>
              <w:t>直径8.5mm，器械轴总长53cm，开合最大张幅角度70°~85°。夹持力20N。</w:t>
            </w:r>
          </w:p>
        </w:tc>
        <w:tc>
          <w:tcPr>
            <w:tcW w:w="1200" w:type="dxa"/>
            <w:vMerge w:val="continue"/>
            <w:tcBorders>
              <w:left w:val="single" w:color="000000" w:sz="4" w:space="0"/>
              <w:right w:val="single" w:color="000000" w:sz="4" w:space="0"/>
            </w:tcBorders>
            <w:shd w:val="clear" w:color="auto" w:fill="auto"/>
            <w:noWrap/>
            <w:vAlign w:val="center"/>
          </w:tcPr>
          <w:p w14:paraId="3989B9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110D2D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64143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1B2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EF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胸腹腔内窥镜手术系统用手术器械（双重抓力双极抓钳）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78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用于组织的内窥镜操作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3A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用于解剖、抓持和回缩，同时能够输送双极能量。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直径8.5mm，器械轴总长53cm，开合最大张幅角度33°~43°。夹持力：默认模式：20N，强力模式：30N。</w:t>
            </w:r>
          </w:p>
        </w:tc>
        <w:tc>
          <w:tcPr>
            <w:tcW w:w="1200" w:type="dxa"/>
            <w:vMerge w:val="continue"/>
            <w:tcBorders>
              <w:left w:val="single" w:color="000000" w:sz="4" w:space="0"/>
              <w:right w:val="single" w:color="000000" w:sz="4" w:space="0"/>
            </w:tcBorders>
            <w:shd w:val="clear" w:color="auto" w:fill="auto"/>
            <w:noWrap/>
            <w:vAlign w:val="center"/>
          </w:tcPr>
          <w:p w14:paraId="1ECE35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bottom w:val="single" w:color="000000" w:sz="4" w:space="0"/>
              <w:right w:val="single" w:color="000000" w:sz="4" w:space="0"/>
            </w:tcBorders>
            <w:shd w:val="clear" w:color="auto" w:fill="auto"/>
            <w:noWrap/>
            <w:vAlign w:val="center"/>
          </w:tcPr>
          <w:p w14:paraId="32AA13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5D6A2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C73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1B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大号持针钳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82D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用于夹持缝合针缝合组织，也可用于器械打结。</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72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1.手术机器人专用大号持针钳，插入部分最大宽度≤9mm。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2.器械最大张开幅度≥6mm。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p>
        </w:tc>
        <w:tc>
          <w:tcPr>
            <w:tcW w:w="1200" w:type="dxa"/>
            <w:vMerge w:val="continue"/>
            <w:tcBorders>
              <w:left w:val="single" w:color="000000" w:sz="4" w:space="0"/>
              <w:right w:val="single" w:color="000000" w:sz="4" w:space="0"/>
            </w:tcBorders>
            <w:shd w:val="clear" w:color="auto" w:fill="auto"/>
            <w:noWrap/>
            <w:vAlign w:val="center"/>
          </w:tcPr>
          <w:p w14:paraId="4A088D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restart"/>
            <w:tcBorders>
              <w:top w:val="single" w:color="000000" w:sz="4" w:space="0"/>
              <w:left w:val="single" w:color="000000" w:sz="4" w:space="0"/>
              <w:right w:val="single" w:color="000000" w:sz="4" w:space="0"/>
            </w:tcBorders>
            <w:shd w:val="clear" w:color="auto" w:fill="auto"/>
            <w:noWrap/>
            <w:vAlign w:val="center"/>
          </w:tcPr>
          <w:p w14:paraId="78EE379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Cs w:val="21"/>
                <w:lang w:val="en-US" w:eastAsia="zh-CN" w:bidi="ar"/>
              </w:rPr>
            </w:pPr>
            <w:r>
              <w:rPr>
                <w:rFonts w:hint="eastAsia" w:ascii="宋体" w:hAnsi="宋体" w:eastAsia="宋体" w:cs="宋体"/>
                <w:b w:val="0"/>
                <w:bCs w:val="0"/>
                <w:color w:val="000000"/>
                <w:kern w:val="0"/>
                <w:sz w:val="20"/>
                <w:szCs w:val="20"/>
                <w:lang w:val="en-US" w:eastAsia="zh-CN" w:bidi="ar"/>
              </w:rPr>
              <w:t>可与内窥镜手术控制系统(国产机器人)配套使用</w:t>
            </w:r>
          </w:p>
        </w:tc>
      </w:tr>
      <w:tr w14:paraId="16755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6CE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EE3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小号持针钳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FE0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用于夹持缝合针缝合组织，也可用于器械打结。</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BB2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1.手术机器人专用小号持针钳，插入部分最大宽度≤9mm。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2.器械最大张开幅度≥6mm。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p>
        </w:tc>
        <w:tc>
          <w:tcPr>
            <w:tcW w:w="1200" w:type="dxa"/>
            <w:vMerge w:val="continue"/>
            <w:tcBorders>
              <w:left w:val="single" w:color="000000" w:sz="4" w:space="0"/>
              <w:right w:val="single" w:color="000000" w:sz="4" w:space="0"/>
            </w:tcBorders>
            <w:shd w:val="clear" w:color="auto" w:fill="auto"/>
            <w:noWrap/>
            <w:vAlign w:val="center"/>
          </w:tcPr>
          <w:p w14:paraId="66A756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6A5F44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685C3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884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D4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直双窗无创抓钳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10F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用于较硬肠管组织的夹持和抓取，完成相应手术动作。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8AC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1.手术机器人专用直双窗无创抓钳，插入部分最大宽度≤9mm。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2.器械最大张开幅度≥30mm。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p>
        </w:tc>
        <w:tc>
          <w:tcPr>
            <w:tcW w:w="1200" w:type="dxa"/>
            <w:vMerge w:val="continue"/>
            <w:tcBorders>
              <w:left w:val="single" w:color="000000" w:sz="4" w:space="0"/>
              <w:right w:val="single" w:color="000000" w:sz="4" w:space="0"/>
            </w:tcBorders>
            <w:shd w:val="clear" w:color="auto" w:fill="auto"/>
            <w:noWrap/>
            <w:vAlign w:val="center"/>
          </w:tcPr>
          <w:p w14:paraId="130504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24185B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1326C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E6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4C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弯双窗无创抓钳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0E5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用于肠管组织的夹持和抓取，完成相应手术动作。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EA0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1.手术机器人专用弯双窗无创抓钳，插入部分最大宽度≤9mm。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2.器械最大张开幅度≥30mm。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p>
        </w:tc>
        <w:tc>
          <w:tcPr>
            <w:tcW w:w="1200" w:type="dxa"/>
            <w:vMerge w:val="continue"/>
            <w:tcBorders>
              <w:left w:val="single" w:color="000000" w:sz="4" w:space="0"/>
              <w:right w:val="single" w:color="000000" w:sz="4" w:space="0"/>
            </w:tcBorders>
            <w:shd w:val="clear" w:color="auto" w:fill="auto"/>
            <w:noWrap/>
            <w:vAlign w:val="center"/>
          </w:tcPr>
          <w:p w14:paraId="53CCD4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07449A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775F6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820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68B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直单窗有创抓钳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C47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用于组织的夹持和抓取。</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8B5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1.手术机器人专用直单窗有创抓钳，插入部分最大宽度≤9mm。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2.器械最大张开幅度≥12mm。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p>
        </w:tc>
        <w:tc>
          <w:tcPr>
            <w:tcW w:w="1200" w:type="dxa"/>
            <w:vMerge w:val="continue"/>
            <w:tcBorders>
              <w:left w:val="single" w:color="000000" w:sz="4" w:space="0"/>
              <w:right w:val="single" w:color="000000" w:sz="4" w:space="0"/>
            </w:tcBorders>
            <w:shd w:val="clear" w:color="auto" w:fill="auto"/>
            <w:noWrap/>
            <w:vAlign w:val="center"/>
          </w:tcPr>
          <w:p w14:paraId="5B77BE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0F1E79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352DB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609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3D4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直单窗无创抓钳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B5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用于组织的夹持和抓取。</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76E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1.手术机器人专用直单窗无创抓钳，插入部分最大宽度≤9mm。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2.器械最大张开幅度≥18mm。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p>
        </w:tc>
        <w:tc>
          <w:tcPr>
            <w:tcW w:w="1200" w:type="dxa"/>
            <w:vMerge w:val="continue"/>
            <w:tcBorders>
              <w:left w:val="single" w:color="000000" w:sz="4" w:space="0"/>
              <w:right w:val="single" w:color="000000" w:sz="4" w:space="0"/>
            </w:tcBorders>
            <w:shd w:val="clear" w:color="auto" w:fill="auto"/>
            <w:noWrap/>
            <w:vAlign w:val="center"/>
          </w:tcPr>
          <w:p w14:paraId="58A37A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6FB381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09F1F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32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69E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弯分离钳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677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用于粘连组织的分离，完成相应手术动作。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55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1.手术机器人专用弯分离钳，插入部分最大宽度≤9mm。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2.器械最大张开幅度≥12mm。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p>
        </w:tc>
        <w:tc>
          <w:tcPr>
            <w:tcW w:w="1200" w:type="dxa"/>
            <w:vMerge w:val="continue"/>
            <w:tcBorders>
              <w:left w:val="single" w:color="000000" w:sz="4" w:space="0"/>
              <w:right w:val="single" w:color="000000" w:sz="4" w:space="0"/>
            </w:tcBorders>
            <w:shd w:val="clear" w:color="auto" w:fill="auto"/>
            <w:noWrap/>
            <w:vAlign w:val="center"/>
          </w:tcPr>
          <w:p w14:paraId="23DECE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143CDA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2E468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952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252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单极直剪刀</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57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用于对组织进行切割和凝血的相应手术动作。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BE6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1.手术机器人专用单极直剪刀，插入部分最大宽度≤9mm。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2.器械最大张开幅度≥7mm。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5.具备器械能量输出连接接口，可与高频电刀的能量线相连接，为剪刀部分提供能量输入。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6.单极电切最大功率≥200W，单极电凝最大功率≥120W。</w:t>
            </w:r>
          </w:p>
        </w:tc>
        <w:tc>
          <w:tcPr>
            <w:tcW w:w="1200" w:type="dxa"/>
            <w:vMerge w:val="continue"/>
            <w:tcBorders>
              <w:left w:val="single" w:color="000000" w:sz="4" w:space="0"/>
              <w:right w:val="single" w:color="000000" w:sz="4" w:space="0"/>
            </w:tcBorders>
            <w:shd w:val="clear" w:color="auto" w:fill="auto"/>
            <w:noWrap/>
            <w:vAlign w:val="center"/>
          </w:tcPr>
          <w:p w14:paraId="3DC00C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55A150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30D9D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0CB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E41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单极弯剪刀</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5D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用于组织剪切，同时可与高频手术设备配套使用对组织进行切割和凝血的相应手术动作。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E23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1.手术机器人专用单极弯剪刀，插入部分最大宽度≤9mm。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2.器械最大张开幅度≥6mm。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5.具备器械能量输出连接接口，可与高频电刀的能量线相连接，为剪刀部分提供能量输入。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6.单极电切最大功率≥200W，单极电凝最大功率≥120W。</w:t>
            </w:r>
          </w:p>
        </w:tc>
        <w:tc>
          <w:tcPr>
            <w:tcW w:w="1200" w:type="dxa"/>
            <w:vMerge w:val="continue"/>
            <w:tcBorders>
              <w:left w:val="single" w:color="000000" w:sz="4" w:space="0"/>
              <w:right w:val="single" w:color="000000" w:sz="4" w:space="0"/>
            </w:tcBorders>
            <w:shd w:val="clear" w:color="auto" w:fill="auto"/>
            <w:noWrap/>
            <w:vAlign w:val="center"/>
          </w:tcPr>
          <w:p w14:paraId="204A4E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3F8DA3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1C0EE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EC3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797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单极大号电钩</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064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用于对组织进行切割和凝血的相应手术动作。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4E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1.手术机器人专用单极大号电钩，插入部分最大宽度≤9mm。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2.工作总长度≥350mm。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5.具备器械能量输出连接接口，可与高频电刀的能量线相连接，为剪刀部分提供能量输入。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6.单极电切最大功率≥200W，单极电凝最大功率≥120W。</w:t>
            </w:r>
          </w:p>
        </w:tc>
        <w:tc>
          <w:tcPr>
            <w:tcW w:w="1200" w:type="dxa"/>
            <w:vMerge w:val="continue"/>
            <w:tcBorders>
              <w:left w:val="single" w:color="000000" w:sz="4" w:space="0"/>
              <w:right w:val="single" w:color="000000" w:sz="4" w:space="0"/>
            </w:tcBorders>
            <w:shd w:val="clear" w:color="auto" w:fill="auto"/>
            <w:noWrap/>
            <w:vAlign w:val="center"/>
          </w:tcPr>
          <w:p w14:paraId="4CA266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517099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54459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085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2E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单极小号电钩</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C1E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用于对组织进行切割和凝血的相应手术动作。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59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1.手术机器人专用单极小号电钩，插入部分最大宽度≤9mm。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2.工作总长度≥350mm。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5.具备器械能量输出连接接口，可与高频电刀的能量线相连接，为剪刀部分提供能量输入。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6.单极电切最大功率≥200W，单极电凝最大功率≥120W。</w:t>
            </w:r>
          </w:p>
        </w:tc>
        <w:tc>
          <w:tcPr>
            <w:tcW w:w="1200" w:type="dxa"/>
            <w:vMerge w:val="continue"/>
            <w:tcBorders>
              <w:left w:val="single" w:color="000000" w:sz="4" w:space="0"/>
              <w:right w:val="single" w:color="000000" w:sz="4" w:space="0"/>
            </w:tcBorders>
            <w:shd w:val="clear" w:color="auto" w:fill="auto"/>
            <w:noWrap/>
            <w:vAlign w:val="center"/>
          </w:tcPr>
          <w:p w14:paraId="0D5945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448AA6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2C938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28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8D7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双极马里兰钳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BF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用于组织抓取、粘连组织分离，同时可与高频手术设备配套使用对组织进行电凝止血的相应手术动作。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536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1.手术机器人专用双极马里兰钳，插入部分最大宽度≤9mm。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2.器械最大张开幅度≥15mm。3.器械重复使用的次数≤10次。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5.具备器械能量输出连接接口，可与高频电刀的能量线相连接，为剪刀部分提供能量输入。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6.双极输出最大功率≥70W。</w:t>
            </w:r>
          </w:p>
        </w:tc>
        <w:tc>
          <w:tcPr>
            <w:tcW w:w="1200" w:type="dxa"/>
            <w:vMerge w:val="continue"/>
            <w:tcBorders>
              <w:left w:val="single" w:color="000000" w:sz="4" w:space="0"/>
              <w:right w:val="single" w:color="000000" w:sz="4" w:space="0"/>
            </w:tcBorders>
            <w:shd w:val="clear" w:color="auto" w:fill="auto"/>
            <w:noWrap/>
            <w:vAlign w:val="center"/>
          </w:tcPr>
          <w:p w14:paraId="2DC7FB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364591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004B3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93A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EF5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平头窗式双极钳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082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用于组织抓取、粘连组织分离，同时可与高频手术设备配套使用对组织进行电凝止血的相应手术动作。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E0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1.手术机器人专用平头窗式双极钳，插入部分最大宽度≤9mm。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2.器械最大张开幅度≥15mm。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5.具备器械能量输出连接接口，可与高频电刀的能量线相连接，为剪刀部分提供能量输入。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6.双极输出最大功率≥70W。</w:t>
            </w:r>
          </w:p>
        </w:tc>
        <w:tc>
          <w:tcPr>
            <w:tcW w:w="1200" w:type="dxa"/>
            <w:vMerge w:val="continue"/>
            <w:tcBorders>
              <w:left w:val="single" w:color="000000" w:sz="4" w:space="0"/>
              <w:right w:val="single" w:color="000000" w:sz="4" w:space="0"/>
            </w:tcBorders>
            <w:shd w:val="clear" w:color="auto" w:fill="auto"/>
            <w:noWrap/>
            <w:vAlign w:val="center"/>
          </w:tcPr>
          <w:p w14:paraId="68A065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686677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6FD15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C21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40F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微无创平头窗式双极钳</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2E2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用于组织抓取、粘连组织分离，同时可与高频手术设备配套使用对组织进行电凝止血的相应手术动作。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3A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1.手术机器人专用微无创平头窗式双极钳，插入部分最大宽度≤9mm。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2.器械最大张开幅度≥15mm。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3.器械重复使用的次数≤10次。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4.防电击程度：CF型。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5.具备器械能量输出连接接口，可与高频电刀的能量线相连接，为剪刀部分提供能量输入。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6.双极输出最大功率≥70W。</w:t>
            </w:r>
          </w:p>
        </w:tc>
        <w:tc>
          <w:tcPr>
            <w:tcW w:w="1200" w:type="dxa"/>
            <w:vMerge w:val="continue"/>
            <w:tcBorders>
              <w:left w:val="single" w:color="000000" w:sz="4" w:space="0"/>
              <w:right w:val="single" w:color="000000" w:sz="4" w:space="0"/>
            </w:tcBorders>
            <w:shd w:val="clear" w:color="auto" w:fill="auto"/>
            <w:noWrap/>
            <w:vAlign w:val="center"/>
          </w:tcPr>
          <w:p w14:paraId="314A92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3D2D43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12542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648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E95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一次性使用超声软组织手术刀头</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7B6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用于软组织的切割止血，可闭合直径不超过3mm的血管。</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C6A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1.手术机器人专用一次性使用超声软组织手术刀头，插入部分最大宽度≤9mm。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2.杆端工作长度≥540mm。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3.防电击程度：CF型。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4.可闭合直径≤3mm的血管。</w:t>
            </w:r>
          </w:p>
        </w:tc>
        <w:tc>
          <w:tcPr>
            <w:tcW w:w="1200" w:type="dxa"/>
            <w:vMerge w:val="continue"/>
            <w:tcBorders>
              <w:left w:val="single" w:color="000000" w:sz="4" w:space="0"/>
              <w:right w:val="single" w:color="000000" w:sz="4" w:space="0"/>
            </w:tcBorders>
            <w:shd w:val="clear" w:color="auto" w:fill="auto"/>
            <w:noWrap/>
            <w:vAlign w:val="center"/>
          </w:tcPr>
          <w:p w14:paraId="78E886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4315F5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4AC3C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057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42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一次性使用能量器械护套</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56C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用于防止在使用单极能量器械时对非目标组织造成不必要的能量损伤。</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75B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1.手术机器人专用一次性使用能量器械护套直径≤8mm。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2.用于防止在使用单极能量器械时对非目标组织造成不必要的能量损伤。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3.外观应整洁、无划痕等缺陷，且以无菌状态提供。</w:t>
            </w:r>
          </w:p>
        </w:tc>
        <w:tc>
          <w:tcPr>
            <w:tcW w:w="1200" w:type="dxa"/>
            <w:vMerge w:val="continue"/>
            <w:tcBorders>
              <w:left w:val="single" w:color="000000" w:sz="4" w:space="0"/>
              <w:right w:val="single" w:color="000000" w:sz="4" w:space="0"/>
            </w:tcBorders>
            <w:shd w:val="clear" w:color="auto" w:fill="auto"/>
            <w:noWrap/>
            <w:vAlign w:val="center"/>
          </w:tcPr>
          <w:p w14:paraId="6127E3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5226A9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360AD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BE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5D9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一次性使用无菌保护罩-机械臂保护罩</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26B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用于覆盖手术机器人系统的机械臂，确保手术过程中的无菌要求。</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81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1.手术机器人专用立柱保护罩尺寸270cm×45cm。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2.具备良好的抗撕裂性能、高耐热性等，采用TPU材质。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3.外观应整洁、无划痕等缺陷，且以无菌状态提供。</w:t>
            </w:r>
          </w:p>
        </w:tc>
        <w:tc>
          <w:tcPr>
            <w:tcW w:w="1200" w:type="dxa"/>
            <w:vMerge w:val="continue"/>
            <w:tcBorders>
              <w:left w:val="single" w:color="000000" w:sz="4" w:space="0"/>
              <w:right w:val="single" w:color="000000" w:sz="4" w:space="0"/>
            </w:tcBorders>
            <w:shd w:val="clear" w:color="auto" w:fill="auto"/>
            <w:noWrap/>
            <w:vAlign w:val="center"/>
          </w:tcPr>
          <w:p w14:paraId="16F2E5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1891AB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4C493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125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884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一次性使用无菌保护罩-立柱保护罩</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9B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用于立柱上的隔离保护屏障，避免手术中的医生接触上述部位后，再接触手术中的病人伤口部位造成感染。</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0B9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1.手术机器人专用立柱保护罩尺寸200cm×180cm。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2.具备良好的抗撕裂性能、高耐热性等，采用TPU材质。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3.外观应整洁、无划痕等缺陷，且以无菌状态提供。</w:t>
            </w:r>
          </w:p>
        </w:tc>
        <w:tc>
          <w:tcPr>
            <w:tcW w:w="1200" w:type="dxa"/>
            <w:vMerge w:val="continue"/>
            <w:tcBorders>
              <w:left w:val="single" w:color="000000" w:sz="4" w:space="0"/>
              <w:right w:val="single" w:color="000000" w:sz="4" w:space="0"/>
            </w:tcBorders>
            <w:shd w:val="clear" w:color="auto" w:fill="auto"/>
            <w:noWrap/>
            <w:vAlign w:val="center"/>
          </w:tcPr>
          <w:p w14:paraId="1F06BE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531C46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590D0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F99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B4E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穿刺器</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FC1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建立腹腔通道</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AED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1.直径≤10.5mm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2.重复使用的次数≥50次。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3.外观应光滑、平整、无毛刺等表面缺陷。</w:t>
            </w:r>
          </w:p>
        </w:tc>
        <w:tc>
          <w:tcPr>
            <w:tcW w:w="1200" w:type="dxa"/>
            <w:vMerge w:val="continue"/>
            <w:tcBorders>
              <w:left w:val="single" w:color="000000" w:sz="4" w:space="0"/>
              <w:right w:val="single" w:color="000000" w:sz="4" w:space="0"/>
            </w:tcBorders>
            <w:shd w:val="clear" w:color="auto" w:fill="auto"/>
            <w:noWrap/>
            <w:vAlign w:val="center"/>
          </w:tcPr>
          <w:p w14:paraId="656DB4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3D689C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12259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9D5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B7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穿刺器</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B40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建立腹腔通道</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2C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1.直径≤10.5mm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2.重复使用的次数≥50次。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3.外观应光滑、平整、无毛刺等表面缺陷。</w:t>
            </w:r>
          </w:p>
        </w:tc>
        <w:tc>
          <w:tcPr>
            <w:tcW w:w="1200" w:type="dxa"/>
            <w:vMerge w:val="continue"/>
            <w:tcBorders>
              <w:left w:val="single" w:color="000000" w:sz="4" w:space="0"/>
              <w:right w:val="single" w:color="000000" w:sz="4" w:space="0"/>
            </w:tcBorders>
            <w:shd w:val="clear" w:color="auto" w:fill="auto"/>
            <w:noWrap/>
            <w:vAlign w:val="center"/>
          </w:tcPr>
          <w:p w14:paraId="7095D3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0CE4C7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75263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9C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73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穿刺器</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5B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建立腹腔通道，连接气腹机注气</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81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1.直径≤10.5mm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2.具备注气孔，可配套气腹机用于维持气腹状态。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3.重复使用的次数≥50次。4.外观应光滑、平整、无毛刺等表面缺陷。</w:t>
            </w:r>
          </w:p>
        </w:tc>
        <w:tc>
          <w:tcPr>
            <w:tcW w:w="1200" w:type="dxa"/>
            <w:vMerge w:val="continue"/>
            <w:tcBorders>
              <w:left w:val="single" w:color="000000" w:sz="4" w:space="0"/>
              <w:right w:val="single" w:color="000000" w:sz="4" w:space="0"/>
            </w:tcBorders>
            <w:shd w:val="clear" w:color="auto" w:fill="auto"/>
            <w:noWrap/>
            <w:vAlign w:val="center"/>
          </w:tcPr>
          <w:p w14:paraId="585780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7B0DA0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08DCE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264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B13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穿刺器</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90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建立腹腔通道，连接气腹机注气</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89F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1.直径≤10.5mm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2.具备注气孔，可配套气腹机用于维持气腹状态。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3.重复使用的次数≥50次。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4.外观应光滑、平整、无毛刺等表面缺陷。</w:t>
            </w:r>
          </w:p>
        </w:tc>
        <w:tc>
          <w:tcPr>
            <w:tcW w:w="1200" w:type="dxa"/>
            <w:vMerge w:val="continue"/>
            <w:tcBorders>
              <w:left w:val="single" w:color="000000" w:sz="4" w:space="0"/>
              <w:right w:val="single" w:color="000000" w:sz="4" w:space="0"/>
            </w:tcBorders>
            <w:shd w:val="clear" w:color="auto" w:fill="auto"/>
            <w:noWrap/>
            <w:vAlign w:val="center"/>
          </w:tcPr>
          <w:p w14:paraId="203A19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037F78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30861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49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34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28E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8mm套管密封帽</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31D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为穿刺器提供气密性封闭</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0F7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1.具有良好的阻气性和密封性。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2.具备注气孔，可配套气腹机用于维持气腹状态。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3.重复使用的次数≤3次。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4.外观应光滑、平整、无毛刺等表面缺陷。</w:t>
            </w:r>
          </w:p>
        </w:tc>
        <w:tc>
          <w:tcPr>
            <w:tcW w:w="1200" w:type="dxa"/>
            <w:vMerge w:val="continue"/>
            <w:tcBorders>
              <w:left w:val="single" w:color="000000" w:sz="4" w:space="0"/>
              <w:right w:val="single" w:color="000000" w:sz="4" w:space="0"/>
            </w:tcBorders>
            <w:shd w:val="clear" w:color="auto" w:fill="auto"/>
            <w:noWrap/>
            <w:vAlign w:val="center"/>
          </w:tcPr>
          <w:p w14:paraId="490AED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right w:val="single" w:color="000000" w:sz="4" w:space="0"/>
            </w:tcBorders>
            <w:shd w:val="clear" w:color="auto" w:fill="auto"/>
            <w:noWrap/>
            <w:vAlign w:val="center"/>
          </w:tcPr>
          <w:p w14:paraId="766609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r w14:paraId="1CFA7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C9B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35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44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腹腔镜接口件C</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784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用于对内窥镜的连接和固定</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4AD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1.可安装在胸腹腔内窥镜手术系统任一机械臂上，用于对腹腔镜的固定。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2.重复使用次数≥50次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3.灭菌类型：预真空高压蒸汽灭菌</w:t>
            </w:r>
          </w:p>
        </w:tc>
        <w:tc>
          <w:tcPr>
            <w:tcW w:w="1200" w:type="dxa"/>
            <w:vMerge w:val="continue"/>
            <w:tcBorders>
              <w:left w:val="single" w:color="000000" w:sz="4" w:space="0"/>
              <w:bottom w:val="single" w:color="000000" w:sz="4" w:space="0"/>
              <w:right w:val="single" w:color="000000" w:sz="4" w:space="0"/>
            </w:tcBorders>
            <w:shd w:val="clear" w:color="auto" w:fill="auto"/>
            <w:noWrap/>
            <w:vAlign w:val="center"/>
          </w:tcPr>
          <w:p w14:paraId="0FAC86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c>
          <w:tcPr>
            <w:tcW w:w="1200" w:type="dxa"/>
            <w:vMerge w:val="continue"/>
            <w:tcBorders>
              <w:left w:val="single" w:color="000000" w:sz="4" w:space="0"/>
              <w:bottom w:val="single" w:color="000000" w:sz="4" w:space="0"/>
              <w:right w:val="single" w:color="000000" w:sz="4" w:space="0"/>
            </w:tcBorders>
            <w:shd w:val="clear" w:color="auto" w:fill="auto"/>
            <w:noWrap/>
            <w:vAlign w:val="center"/>
          </w:tcPr>
          <w:p w14:paraId="15B326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p>
        </w:tc>
      </w:tr>
    </w:tbl>
    <w:p w14:paraId="1945BEA3">
      <w:pPr>
        <w:pStyle w:val="13"/>
        <w:numPr>
          <w:ilvl w:val="0"/>
          <w:numId w:val="0"/>
        </w:numPr>
        <w:rPr>
          <w:rFonts w:hint="eastAsia"/>
          <w:lang w:val="en-US" w:eastAsia="zh-CN"/>
        </w:rPr>
      </w:pPr>
    </w:p>
    <w:p w14:paraId="4A57D877">
      <w:pPr>
        <w:pStyle w:val="4"/>
        <w:numPr>
          <w:ilvl w:val="0"/>
          <w:numId w:val="0"/>
        </w:numPr>
        <w:adjustRightInd w:val="0"/>
        <w:snapToGrid w:val="0"/>
        <w:spacing w:before="0" w:after="0" w:line="400" w:lineRule="exact"/>
        <w:rPr>
          <w:rFonts w:hint="eastAsia" w:ascii="方正仿宋_GBK" w:hAnsi="宋体" w:eastAsia="方正仿宋_GBK"/>
          <w:sz w:val="24"/>
        </w:rPr>
      </w:pPr>
      <w:r>
        <w:rPr>
          <w:rFonts w:hint="eastAsia" w:ascii="方正仿宋_GBK" w:hAnsi="宋体" w:eastAsia="方正仿宋_GBK"/>
          <w:sz w:val="24"/>
          <w:lang w:val="en-US" w:eastAsia="zh-CN"/>
        </w:rPr>
        <w:t>二、</w:t>
      </w:r>
      <w:r>
        <w:rPr>
          <w:rFonts w:hint="eastAsia" w:ascii="方正仿宋_GBK" w:hAnsi="宋体" w:eastAsia="方正仿宋_GBK"/>
          <w:sz w:val="24"/>
        </w:rPr>
        <w:t>其他要求</w:t>
      </w:r>
    </w:p>
    <w:p w14:paraId="7EE3D30D">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w:t>
      </w:r>
      <w:r>
        <w:rPr>
          <w:rFonts w:hint="eastAsia" w:ascii="方正仿宋_GBK" w:hAnsi="宋体" w:eastAsia="方正仿宋_GBK"/>
          <w:sz w:val="24"/>
          <w:lang w:val="en-US" w:eastAsia="zh-CN"/>
        </w:rPr>
        <w:t>一）</w:t>
      </w:r>
      <w:r>
        <w:rPr>
          <w:rFonts w:hint="eastAsia" w:ascii="方正仿宋_GBK" w:hAnsi="宋体" w:eastAsia="方正仿宋_GBK"/>
          <w:sz w:val="24"/>
          <w:lang w:eastAsia="zh-CN"/>
        </w:rPr>
        <w:t>供应商</w:t>
      </w:r>
      <w:r>
        <w:rPr>
          <w:rFonts w:hint="eastAsia" w:ascii="方正仿宋_GBK" w:hAnsi="宋体" w:eastAsia="方正仿宋_GBK"/>
          <w:sz w:val="24"/>
        </w:rPr>
        <w:t>向</w:t>
      </w:r>
      <w:r>
        <w:rPr>
          <w:rFonts w:hint="eastAsia" w:ascii="方正仿宋_GBK" w:hAnsi="宋体" w:eastAsia="方正仿宋_GBK"/>
          <w:sz w:val="24"/>
          <w:lang w:eastAsia="zh-CN"/>
        </w:rPr>
        <w:t>采购人</w:t>
      </w:r>
      <w:r>
        <w:rPr>
          <w:rFonts w:hint="eastAsia" w:ascii="方正仿宋_GBK" w:hAnsi="宋体" w:eastAsia="方正仿宋_GBK"/>
          <w:sz w:val="24"/>
        </w:rPr>
        <w:t>提供的所有资质证明必须合法有效，到期后应主动续期或更换，否则</w:t>
      </w:r>
      <w:r>
        <w:rPr>
          <w:rFonts w:hint="eastAsia" w:ascii="方正仿宋_GBK" w:hAnsi="宋体" w:eastAsia="方正仿宋_GBK"/>
          <w:sz w:val="24"/>
          <w:lang w:eastAsia="zh-CN"/>
        </w:rPr>
        <w:t>采购人</w:t>
      </w:r>
      <w:r>
        <w:rPr>
          <w:rFonts w:hint="eastAsia" w:ascii="方正仿宋_GBK" w:hAnsi="宋体" w:eastAsia="方正仿宋_GBK"/>
          <w:sz w:val="24"/>
        </w:rPr>
        <w:t>有权利终止合同。</w:t>
      </w:r>
    </w:p>
    <w:p w14:paraId="27CBA09E">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w:t>
      </w:r>
      <w:r>
        <w:rPr>
          <w:rFonts w:hint="eastAsia" w:ascii="方正仿宋_GBK" w:hAnsi="宋体" w:eastAsia="方正仿宋_GBK"/>
          <w:sz w:val="24"/>
          <w:lang w:val="en-US" w:eastAsia="zh-CN"/>
        </w:rPr>
        <w:t>二）合同有效期内，若因上级主管部门要求采购人对合同标的同类产品进行遴选采购，或政府要求进行集中采购招标的，招标结束并重新签订购销合同后，本合同自行提前终止</w:t>
      </w:r>
      <w:r>
        <w:rPr>
          <w:rFonts w:hint="eastAsia" w:ascii="方正仿宋_GBK" w:hAnsi="宋体" w:eastAsia="方正仿宋_GBK"/>
          <w:sz w:val="24"/>
        </w:rPr>
        <w:t>。</w:t>
      </w:r>
    </w:p>
    <w:p w14:paraId="1956E19F">
      <w:pPr>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（三）供应商</w:t>
      </w:r>
      <w:r>
        <w:rPr>
          <w:rFonts w:hint="default" w:ascii="方正仿宋_GBK" w:hAnsi="宋体" w:eastAsia="方正仿宋_GBK"/>
          <w:sz w:val="24"/>
          <w:lang w:val="en-US" w:eastAsia="zh-CN"/>
        </w:rPr>
        <w:t>承诺</w:t>
      </w:r>
      <w:r>
        <w:rPr>
          <w:rFonts w:hint="eastAsia" w:ascii="方正仿宋_GBK" w:hAnsi="宋体" w:eastAsia="方正仿宋_GBK"/>
          <w:sz w:val="24"/>
          <w:lang w:val="en-US" w:eastAsia="zh-CN"/>
        </w:rPr>
        <w:t>报价</w:t>
      </w:r>
      <w:r>
        <w:rPr>
          <w:rFonts w:hint="default" w:ascii="方正仿宋_GBK" w:hAnsi="宋体" w:eastAsia="方正仿宋_GBK"/>
          <w:sz w:val="24"/>
          <w:lang w:val="en-US" w:eastAsia="zh-CN"/>
        </w:rPr>
        <w:t>为全国</w:t>
      </w:r>
      <w:r>
        <w:rPr>
          <w:rFonts w:hint="default" w:ascii="方正仿宋_GBK" w:hAnsi="宋体" w:eastAsia="方正仿宋_GBK"/>
          <w:sz w:val="24"/>
          <w:lang w:val="en-US" w:eastAsia="zh-CN"/>
        </w:rPr>
        <w:sym w:font="Wingdings 2" w:char="00A3"/>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sym w:font="Wingdings 2" w:char="00A3"/>
      </w:r>
      <w:r>
        <w:rPr>
          <w:rFonts w:hint="default" w:ascii="方正仿宋_GBK" w:hAnsi="宋体" w:eastAsia="方正仿宋_GBK"/>
          <w:sz w:val="24"/>
          <w:lang w:val="en-US" w:eastAsia="zh-CN"/>
        </w:rPr>
        <w:t>（至少需勾选一项）最低价，合同有效期内，因政策或市场变化合同标的单价降低的，</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应及时出具降价函，经</w:t>
      </w:r>
      <w:r>
        <w:rPr>
          <w:rFonts w:hint="eastAsia" w:ascii="方正仿宋_GBK" w:hAnsi="宋体" w:eastAsia="方正仿宋_GBK"/>
          <w:sz w:val="24"/>
          <w:lang w:val="en-US" w:eastAsia="zh-CN"/>
        </w:rPr>
        <w:t>采购人</w:t>
      </w:r>
      <w:r>
        <w:rPr>
          <w:rFonts w:hint="default" w:ascii="方正仿宋_GBK" w:hAnsi="宋体" w:eastAsia="方正仿宋_GBK"/>
          <w:sz w:val="24"/>
          <w:lang w:val="en-US" w:eastAsia="zh-CN"/>
        </w:rPr>
        <w:t>确认后，双方按降价后的单价执行。若非全国/</w:t>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t>最低价，</w:t>
      </w:r>
      <w:r>
        <w:rPr>
          <w:rFonts w:hint="eastAsia" w:ascii="方正仿宋_GBK" w:hAnsi="宋体" w:eastAsia="方正仿宋_GBK"/>
          <w:sz w:val="24"/>
          <w:lang w:val="en-US" w:eastAsia="zh-CN"/>
        </w:rPr>
        <w:t>采购人</w:t>
      </w:r>
      <w:r>
        <w:rPr>
          <w:rFonts w:hint="default" w:ascii="方正仿宋_GBK" w:hAnsi="宋体" w:eastAsia="方正仿宋_GBK"/>
          <w:sz w:val="24"/>
          <w:lang w:val="en-US" w:eastAsia="zh-CN"/>
        </w:rPr>
        <w:t>有权单方面终止合同，对降价后已送货未结算的产品，与</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按全国/</w:t>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t>最低价结算；对降价后已送货且完成结算的产品，</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应退回结算差价。</w:t>
      </w:r>
    </w:p>
    <w:p w14:paraId="628F6A46">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val="en-US" w:eastAsia="zh-CN"/>
        </w:rPr>
        <w:t>（四）合同有效期内，供应商不得擅自变更合同主体（含转让、并购导致主体变更等）；如需变更，须提前书面征得采购人同意，否则采购人有权解除合同，供应商赔偿因此造成的一切损失。</w:t>
      </w:r>
    </w:p>
    <w:p w14:paraId="7D24EAC4">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（五</w:t>
      </w:r>
      <w:r>
        <w:rPr>
          <w:rFonts w:hint="eastAsia" w:ascii="方正仿宋_GBK" w:hAnsi="宋体" w:eastAsia="方正仿宋_GBK"/>
          <w:sz w:val="24"/>
          <w:lang w:val="en-US" w:eastAsia="zh-CN"/>
        </w:rPr>
        <w:t>）</w:t>
      </w:r>
      <w:r>
        <w:rPr>
          <w:rFonts w:hint="eastAsia" w:ascii="方正仿宋_GBK" w:hAnsi="宋体" w:eastAsia="方正仿宋_GBK"/>
          <w:sz w:val="24"/>
        </w:rPr>
        <w:t>其他违约责任：按合同约定执行。</w:t>
      </w:r>
    </w:p>
    <w:p w14:paraId="170BB2E3">
      <w:pPr>
        <w:pStyle w:val="13"/>
        <w:rPr>
          <w:rFonts w:hint="eastAsia" w:ascii="方正仿宋_GBK" w:hAnsi="宋体" w:eastAsia="方正仿宋_GBK"/>
          <w:sz w:val="24"/>
        </w:rPr>
      </w:pPr>
    </w:p>
    <w:p w14:paraId="21233C7C">
      <w:pPr>
        <w:pStyle w:val="13"/>
        <w:rPr>
          <w:rFonts w:hint="eastAsia" w:ascii="方正仿宋_GBK" w:hAnsi="宋体" w:eastAsia="方正仿宋_GBK"/>
          <w:sz w:val="24"/>
        </w:rPr>
      </w:pPr>
    </w:p>
    <w:p w14:paraId="4517EFD8">
      <w:pPr>
        <w:pStyle w:val="13"/>
        <w:rPr>
          <w:rFonts w:hint="eastAsia" w:ascii="方正仿宋_GBK" w:hAnsi="宋体" w:eastAsia="方正仿宋_GBK"/>
          <w:sz w:val="24"/>
        </w:rPr>
      </w:pPr>
    </w:p>
    <w:p w14:paraId="5269E573">
      <w:pPr>
        <w:pStyle w:val="13"/>
        <w:rPr>
          <w:rFonts w:hint="eastAsia" w:ascii="方正仿宋_GBK" w:hAnsi="宋体" w:eastAsia="方正仿宋_GBK"/>
          <w:sz w:val="24"/>
        </w:rPr>
      </w:pPr>
    </w:p>
    <w:p w14:paraId="710F6935">
      <w:pPr>
        <w:rPr>
          <w:rFonts w:hint="eastAsia" w:ascii="宋体" w:hAnsi="Times New Roman" w:eastAsia="宋体" w:cs="Times New Roman"/>
          <w:b/>
          <w:bCs/>
          <w:snapToGrid w:val="0"/>
          <w:kern w:val="0"/>
          <w:sz w:val="32"/>
          <w:szCs w:val="32"/>
          <w:lang w:val="en-US" w:eastAsia="zh-CN" w:bidi="ar-SA"/>
        </w:rPr>
      </w:pPr>
      <w:r>
        <w:rPr>
          <w:rFonts w:hint="eastAsia" w:ascii="宋体" w:hAnsi="Times New Roman" w:eastAsia="宋体" w:cs="Times New Roman"/>
          <w:b/>
          <w:bCs/>
          <w:snapToGrid w:val="0"/>
          <w:kern w:val="0"/>
          <w:sz w:val="32"/>
          <w:szCs w:val="32"/>
          <w:lang w:val="en-US" w:eastAsia="zh-CN" w:bidi="ar-SA"/>
        </w:rPr>
        <w:br w:type="page"/>
      </w:r>
    </w:p>
    <w:p w14:paraId="4AF6C410">
      <w:pPr>
        <w:pStyle w:val="8"/>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Times New Roman" w:eastAsia="宋体" w:cs="Times New Roman"/>
          <w:b/>
          <w:bCs/>
          <w:snapToGrid w:val="0"/>
          <w:kern w:val="0"/>
          <w:sz w:val="32"/>
          <w:szCs w:val="32"/>
          <w:lang w:val="en-US" w:eastAsia="zh-CN" w:bidi="ar-SA"/>
        </w:rPr>
      </w:pPr>
      <w:r>
        <w:rPr>
          <w:rFonts w:hint="eastAsia" w:ascii="宋体" w:hAnsi="Times New Roman" w:eastAsia="宋体" w:cs="Times New Roman"/>
          <w:b/>
          <w:bCs/>
          <w:snapToGrid w:val="0"/>
          <w:kern w:val="0"/>
          <w:sz w:val="32"/>
          <w:szCs w:val="32"/>
          <w:lang w:val="en-US" w:eastAsia="zh-CN" w:bidi="ar-SA"/>
        </w:rPr>
        <w:t>评审程序及方法</w:t>
      </w:r>
    </w:p>
    <w:p w14:paraId="4470C179">
      <w:pPr>
        <w:pStyle w:val="4"/>
        <w:numPr>
          <w:ilvl w:val="0"/>
          <w:numId w:val="4"/>
        </w:numPr>
        <w:adjustRightInd w:val="0"/>
        <w:snapToGrid w:val="0"/>
        <w:spacing w:before="0" w:after="0" w:line="400" w:lineRule="exact"/>
        <w:rPr>
          <w:rFonts w:hint="eastAsia" w:ascii="方正仿宋_GBK" w:hAnsi="宋体" w:eastAsia="方正仿宋_GBK"/>
          <w:sz w:val="24"/>
          <w:lang w:val="en-US" w:eastAsia="zh-CN"/>
        </w:rPr>
      </w:pPr>
      <w:r>
        <w:rPr>
          <w:rFonts w:hint="eastAsia" w:ascii="方正仿宋_GBK" w:hAnsi="宋体" w:eastAsia="方正仿宋_GBK"/>
          <w:sz w:val="24"/>
          <w:lang w:val="en-US" w:eastAsia="zh-CN"/>
        </w:rPr>
        <w:t>资格初审</w:t>
      </w:r>
    </w:p>
    <w:p w14:paraId="54A48B83">
      <w:pPr>
        <w:pStyle w:val="4"/>
        <w:numPr>
          <w:ilvl w:val="0"/>
          <w:numId w:val="0"/>
        </w:numPr>
        <w:adjustRightInd w:val="0"/>
        <w:snapToGrid w:val="0"/>
        <w:spacing w:before="0" w:after="0" w:line="400" w:lineRule="exact"/>
        <w:ind w:firstLine="480" w:firstLineChars="200"/>
        <w:rPr>
          <w:rFonts w:hint="eastAsia" w:ascii="方正仿宋_GBK" w:hAnsi="宋体" w:eastAsia="方正仿宋_GBK" w:cstheme="minorBidi"/>
          <w:b w:val="0"/>
          <w:kern w:val="2"/>
          <w:sz w:val="24"/>
          <w:szCs w:val="24"/>
          <w:lang w:val="en-US" w:eastAsia="zh-CN" w:bidi="ar-SA"/>
        </w:rPr>
      </w:pPr>
      <w:r>
        <w:rPr>
          <w:rFonts w:hint="eastAsia" w:ascii="方正仿宋_GBK" w:hAnsi="宋体" w:eastAsia="方正仿宋_GBK" w:cstheme="minorBidi"/>
          <w:b w:val="0"/>
          <w:kern w:val="2"/>
          <w:sz w:val="24"/>
          <w:szCs w:val="24"/>
          <w:lang w:val="en-US" w:eastAsia="zh-CN" w:bidi="ar-SA"/>
        </w:rPr>
        <w:t>（一）资格条件</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687"/>
        <w:gridCol w:w="3295"/>
        <w:gridCol w:w="4807"/>
      </w:tblGrid>
      <w:tr w14:paraId="7E23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670" w:type="dxa"/>
            <w:tcBorders>
              <w:tl2br w:val="nil"/>
              <w:tr2bl w:val="nil"/>
            </w:tcBorders>
            <w:noWrap w:val="0"/>
            <w:vAlign w:val="center"/>
          </w:tcPr>
          <w:p w14:paraId="5DCB619E">
            <w:pPr>
              <w:keepNext w:val="0"/>
              <w:keepLines w:val="0"/>
              <w:pageBreakBefore w:val="0"/>
              <w:suppressLineNumbers w:val="0"/>
              <w:kinsoku/>
              <w:overflowPunct/>
              <w:bidi w:val="0"/>
              <w:spacing w:before="0" w:beforeAutospacing="0" w:after="0" w:afterAutospacing="0" w:line="400" w:lineRule="exact"/>
              <w:ind w:left="0" w:right="0"/>
              <w:jc w:val="both"/>
              <w:textAlignment w:val="auto"/>
              <w:rPr>
                <w:rFonts w:hint="eastAsia" w:ascii="方正仿宋_GBK" w:hAnsi="方正仿宋_GBK" w:eastAsia="方正仿宋_GBK" w:cs="方正仿宋_GBK"/>
                <w:b/>
                <w:bCs/>
                <w:color w:val="auto"/>
                <w:kern w:val="2"/>
                <w:sz w:val="21"/>
                <w:szCs w:val="21"/>
                <w:highlight w:val="none"/>
                <w:lang w:val="en-US" w:eastAsia="zh-Hans" w:bidi="ar-SA"/>
              </w:rPr>
            </w:pPr>
            <w:r>
              <w:rPr>
                <w:rFonts w:hint="eastAsia" w:ascii="方正仿宋_GBK" w:hAnsi="方正仿宋_GBK" w:eastAsia="方正仿宋_GBK" w:cs="方正仿宋_GBK"/>
                <w:b/>
                <w:bCs/>
                <w:color w:val="auto"/>
                <w:kern w:val="2"/>
                <w:sz w:val="21"/>
                <w:szCs w:val="21"/>
                <w:highlight w:val="none"/>
                <w:lang w:val="en-US" w:eastAsia="zh-Hans" w:bidi="ar-SA"/>
              </w:rPr>
              <w:t>序号</w:t>
            </w:r>
          </w:p>
        </w:tc>
        <w:tc>
          <w:tcPr>
            <w:tcW w:w="3982" w:type="dxa"/>
            <w:gridSpan w:val="2"/>
            <w:tcBorders>
              <w:tl2br w:val="nil"/>
              <w:tr2bl w:val="nil"/>
            </w:tcBorders>
            <w:noWrap w:val="0"/>
            <w:vAlign w:val="center"/>
          </w:tcPr>
          <w:p w14:paraId="1A0A99BE">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b/>
                <w:bCs/>
                <w:color w:val="auto"/>
                <w:kern w:val="2"/>
                <w:sz w:val="21"/>
                <w:szCs w:val="21"/>
                <w:highlight w:val="none"/>
                <w:lang w:val="en-US" w:eastAsia="zh-CN" w:bidi="ar-SA"/>
              </w:rPr>
            </w:pPr>
            <w:r>
              <w:rPr>
                <w:rFonts w:hint="eastAsia" w:ascii="方正仿宋_GBK" w:hAnsi="方正仿宋_GBK" w:eastAsia="方正仿宋_GBK" w:cs="方正仿宋_GBK"/>
                <w:b/>
                <w:bCs/>
                <w:color w:val="auto"/>
                <w:kern w:val="2"/>
                <w:sz w:val="21"/>
                <w:szCs w:val="21"/>
                <w:highlight w:val="none"/>
                <w:lang w:val="en-US" w:eastAsia="zh-CN" w:bidi="ar-SA"/>
              </w:rPr>
              <w:t>资格审查项</w:t>
            </w:r>
          </w:p>
        </w:tc>
        <w:tc>
          <w:tcPr>
            <w:tcW w:w="4807" w:type="dxa"/>
            <w:tcBorders>
              <w:tl2br w:val="nil"/>
              <w:tr2bl w:val="nil"/>
            </w:tcBorders>
            <w:noWrap w:val="0"/>
            <w:vAlign w:val="center"/>
          </w:tcPr>
          <w:p w14:paraId="772FCC46">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b/>
                <w:bCs/>
                <w:color w:val="auto"/>
                <w:kern w:val="2"/>
                <w:sz w:val="21"/>
                <w:szCs w:val="21"/>
                <w:highlight w:val="none"/>
                <w:lang w:val="en-US" w:eastAsia="zh-Hans" w:bidi="ar-SA"/>
              </w:rPr>
            </w:pPr>
            <w:r>
              <w:rPr>
                <w:rFonts w:hint="eastAsia" w:ascii="方正仿宋_GBK" w:hAnsi="方正仿宋_GBK" w:eastAsia="方正仿宋_GBK" w:cs="方正仿宋_GBK"/>
                <w:b/>
                <w:bCs/>
                <w:color w:val="auto"/>
                <w:kern w:val="2"/>
                <w:sz w:val="21"/>
                <w:szCs w:val="21"/>
                <w:highlight w:val="none"/>
                <w:lang w:val="en-US" w:eastAsia="zh-CN" w:bidi="ar-SA"/>
              </w:rPr>
              <w:t>审查</w:t>
            </w:r>
            <w:r>
              <w:rPr>
                <w:rFonts w:hint="eastAsia" w:ascii="方正仿宋_GBK" w:hAnsi="方正仿宋_GBK" w:eastAsia="方正仿宋_GBK" w:cs="方正仿宋_GBK"/>
                <w:b/>
                <w:bCs/>
                <w:color w:val="auto"/>
                <w:kern w:val="2"/>
                <w:sz w:val="21"/>
                <w:szCs w:val="21"/>
                <w:highlight w:val="none"/>
                <w:lang w:val="en-US" w:eastAsia="zh-Hans" w:bidi="ar-SA"/>
              </w:rPr>
              <w:t>内容</w:t>
            </w:r>
          </w:p>
        </w:tc>
      </w:tr>
      <w:tr w14:paraId="162F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2" w:hRule="atLeast"/>
          <w:jc w:val="center"/>
        </w:trPr>
        <w:tc>
          <w:tcPr>
            <w:tcW w:w="670" w:type="dxa"/>
            <w:vMerge w:val="restart"/>
            <w:tcBorders>
              <w:tl2br w:val="nil"/>
              <w:tr2bl w:val="nil"/>
            </w:tcBorders>
            <w:noWrap w:val="0"/>
            <w:vAlign w:val="center"/>
          </w:tcPr>
          <w:p w14:paraId="33CEBFED">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w:t>
            </w:r>
          </w:p>
        </w:tc>
        <w:tc>
          <w:tcPr>
            <w:tcW w:w="687" w:type="dxa"/>
            <w:vMerge w:val="restart"/>
            <w:tcBorders>
              <w:tl2br w:val="nil"/>
              <w:tr2bl w:val="nil"/>
            </w:tcBorders>
            <w:noWrap w:val="0"/>
            <w:textDirection w:val="tbLrV"/>
            <w:vAlign w:val="center"/>
          </w:tcPr>
          <w:p w14:paraId="7098A891">
            <w:pPr>
              <w:keepNext w:val="0"/>
              <w:keepLines w:val="0"/>
              <w:pageBreakBefore w:val="0"/>
              <w:suppressLineNumbers w:val="0"/>
              <w:kinsoku/>
              <w:overflowPunct/>
              <w:bidi w:val="0"/>
              <w:spacing w:before="0" w:beforeAutospacing="0" w:after="0" w:afterAutospacing="0" w:line="400" w:lineRule="exact"/>
              <w:ind w:left="113" w:right="113"/>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基本资格条件审查</w:t>
            </w:r>
          </w:p>
        </w:tc>
        <w:tc>
          <w:tcPr>
            <w:tcW w:w="3295" w:type="dxa"/>
            <w:tcBorders>
              <w:tl2br w:val="nil"/>
              <w:tr2bl w:val="nil"/>
            </w:tcBorders>
            <w:noWrap w:val="0"/>
            <w:vAlign w:val="center"/>
          </w:tcPr>
          <w:p w14:paraId="41C2B154">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1.具有独立承担民事责任的能力</w:t>
            </w:r>
          </w:p>
        </w:tc>
        <w:tc>
          <w:tcPr>
            <w:tcW w:w="4807" w:type="dxa"/>
            <w:tcBorders>
              <w:tl2br w:val="nil"/>
              <w:tr2bl w:val="nil"/>
            </w:tcBorders>
            <w:noWrap w:val="0"/>
            <w:vAlign w:val="center"/>
          </w:tcPr>
          <w:p w14:paraId="58EFB065">
            <w:pPr>
              <w:keepNext w:val="0"/>
              <w:keepLines w:val="0"/>
              <w:pageBreakBefore w:val="0"/>
              <w:suppressLineNumbers w:val="0"/>
              <w:kinsoku/>
              <w:overflowPunct/>
              <w:bidi w:val="0"/>
              <w:spacing w:before="0" w:beforeAutospacing="0" w:after="0" w:afterAutospacing="0" w:line="400" w:lineRule="exact"/>
              <w:ind w:left="0" w:right="0" w:firstLine="420" w:firstLineChars="20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（1）</w:t>
            </w: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 xml:space="preserve">法人营业执照（副本）或事业单位法人证书（副本）（提供复印件）。 </w:t>
            </w:r>
          </w:p>
          <w:p w14:paraId="057F2E77">
            <w:pPr>
              <w:keepNext w:val="0"/>
              <w:keepLines w:val="0"/>
              <w:pageBreakBefore w:val="0"/>
              <w:suppressLineNumbers w:val="0"/>
              <w:kinsoku/>
              <w:overflowPunct/>
              <w:bidi w:val="0"/>
              <w:spacing w:before="0" w:beforeAutospacing="0" w:after="0" w:afterAutospacing="0" w:line="400" w:lineRule="exact"/>
              <w:ind w:left="0" w:right="0" w:firstLine="420" w:firstLineChars="20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（2）</w:t>
            </w: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法定代表人身份证明和法定代表人授权代表委托书。</w:t>
            </w:r>
          </w:p>
        </w:tc>
      </w:tr>
      <w:tr w14:paraId="040A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70" w:type="dxa"/>
            <w:vMerge w:val="continue"/>
            <w:tcBorders>
              <w:tl2br w:val="nil"/>
              <w:tr2bl w:val="nil"/>
            </w:tcBorders>
            <w:noWrap w:val="0"/>
            <w:vAlign w:val="center"/>
          </w:tcPr>
          <w:p w14:paraId="33A9A225">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37FD1B6C">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3EDA03C8">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zh-CN" w:eastAsia="zh-Hans" w:bidi="ar-SA"/>
              </w:rPr>
              <w:t>2.</w:t>
            </w:r>
            <w:r>
              <w:rPr>
                <w:rFonts w:hint="eastAsia" w:ascii="方正仿宋_GBK" w:hAnsi="方正仿宋_GBK" w:eastAsia="方正仿宋_GBK" w:cs="方正仿宋_GBK"/>
                <w:color w:val="auto"/>
                <w:kern w:val="2"/>
                <w:sz w:val="21"/>
                <w:szCs w:val="21"/>
                <w:highlight w:val="none"/>
                <w:lang w:val="en-US" w:eastAsia="zh-Hans" w:bidi="ar-SA"/>
              </w:rPr>
              <w:t>具有良好的商业信誉和健全的财务会计制度</w:t>
            </w:r>
          </w:p>
        </w:tc>
        <w:tc>
          <w:tcPr>
            <w:tcW w:w="4807" w:type="dxa"/>
            <w:vMerge w:val="restart"/>
            <w:tcBorders>
              <w:tl2br w:val="nil"/>
              <w:tr2bl w:val="nil"/>
            </w:tcBorders>
            <w:noWrap w:val="0"/>
            <w:vAlign w:val="center"/>
          </w:tcPr>
          <w:p w14:paraId="66E87A3F">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提供“基本资格条件承诺函”（见格式文件）</w:t>
            </w:r>
          </w:p>
          <w:p w14:paraId="48FFDBA5">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47B1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670" w:type="dxa"/>
            <w:vMerge w:val="continue"/>
            <w:tcBorders>
              <w:tl2br w:val="nil"/>
              <w:tr2bl w:val="nil"/>
            </w:tcBorders>
            <w:noWrap w:val="0"/>
            <w:vAlign w:val="center"/>
          </w:tcPr>
          <w:p w14:paraId="65C37299">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6066ECE1">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32DBA477">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zh-CN" w:eastAsia="zh-Hans" w:bidi="ar-SA"/>
              </w:rPr>
              <w:t>3.具有履行合同所必需的设备和专业技术能力</w:t>
            </w:r>
          </w:p>
        </w:tc>
        <w:tc>
          <w:tcPr>
            <w:tcW w:w="4807" w:type="dxa"/>
            <w:vMerge w:val="continue"/>
            <w:tcBorders>
              <w:tl2br w:val="nil"/>
              <w:tr2bl w:val="nil"/>
            </w:tcBorders>
            <w:noWrap w:val="0"/>
            <w:vAlign w:val="center"/>
          </w:tcPr>
          <w:p w14:paraId="3ED0AAA9">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5AAB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70" w:type="dxa"/>
            <w:vMerge w:val="continue"/>
            <w:tcBorders>
              <w:tl2br w:val="nil"/>
              <w:tr2bl w:val="nil"/>
            </w:tcBorders>
            <w:noWrap w:val="0"/>
            <w:vAlign w:val="center"/>
          </w:tcPr>
          <w:p w14:paraId="1F81F725">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7C40EE44">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11526D01">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zh-CN" w:eastAsia="zh-Hans" w:bidi="ar-SA"/>
              </w:rPr>
              <w:t>4.有依法缴纳税收和社会保障金的良好记录</w:t>
            </w:r>
          </w:p>
        </w:tc>
        <w:tc>
          <w:tcPr>
            <w:tcW w:w="4807" w:type="dxa"/>
            <w:vMerge w:val="continue"/>
            <w:tcBorders>
              <w:tl2br w:val="nil"/>
              <w:tr2bl w:val="nil"/>
            </w:tcBorders>
            <w:noWrap w:val="0"/>
            <w:vAlign w:val="center"/>
          </w:tcPr>
          <w:p w14:paraId="79F4F0E5">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0AF4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70" w:type="dxa"/>
            <w:vMerge w:val="continue"/>
            <w:tcBorders>
              <w:tl2br w:val="nil"/>
              <w:tr2bl w:val="nil"/>
            </w:tcBorders>
            <w:noWrap w:val="0"/>
            <w:vAlign w:val="center"/>
          </w:tcPr>
          <w:p w14:paraId="544D97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3C99D3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000C03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en-US" w:eastAsia="zh-Hans" w:bidi="ar-SA"/>
              </w:rPr>
              <w:t>5.参加</w:t>
            </w:r>
            <w:r>
              <w:rPr>
                <w:rFonts w:hint="eastAsia" w:ascii="方正仿宋_GBK" w:hAnsi="方正仿宋_GBK" w:eastAsia="方正仿宋_GBK" w:cs="方正仿宋_GBK"/>
                <w:color w:val="auto"/>
                <w:kern w:val="2"/>
                <w:sz w:val="21"/>
                <w:szCs w:val="21"/>
                <w:highlight w:val="none"/>
                <w:lang w:val="en-US" w:eastAsia="zh-CN" w:bidi="ar-SA"/>
              </w:rPr>
              <w:t>本次</w:t>
            </w:r>
            <w:r>
              <w:rPr>
                <w:rFonts w:hint="eastAsia" w:ascii="方正仿宋_GBK" w:hAnsi="方正仿宋_GBK" w:eastAsia="方正仿宋_GBK" w:cs="方正仿宋_GBK"/>
                <w:color w:val="auto"/>
                <w:kern w:val="2"/>
                <w:sz w:val="21"/>
                <w:szCs w:val="21"/>
                <w:highlight w:val="none"/>
                <w:lang w:val="en-US" w:eastAsia="zh-Hans" w:bidi="ar-SA"/>
              </w:rPr>
              <w:t>采购活动前三年内，在经营活动中没有重大违法记录</w:t>
            </w:r>
          </w:p>
        </w:tc>
        <w:tc>
          <w:tcPr>
            <w:tcW w:w="4807" w:type="dxa"/>
            <w:vMerge w:val="continue"/>
            <w:tcBorders>
              <w:tl2br w:val="nil"/>
              <w:tr2bl w:val="nil"/>
            </w:tcBorders>
            <w:noWrap w:val="0"/>
            <w:vAlign w:val="center"/>
          </w:tcPr>
          <w:p w14:paraId="59502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5AE2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0269E3D9">
            <w:pPr>
              <w:pStyle w:val="2"/>
              <w:suppressLineNumbers w:val="0"/>
              <w:spacing w:beforeAutospacing="0" w:afterAutospacing="0"/>
              <w:ind w:left="0" w:right="0"/>
              <w:rPr>
                <w:rFonts w:hint="eastAsia" w:ascii="方正仿宋_GBK" w:hAnsi="方正仿宋_GBK" w:eastAsia="方正仿宋_GBK" w:cs="方正仿宋_GBK"/>
                <w:lang w:val="en-US" w:eastAsia="zh-Hans"/>
              </w:rPr>
            </w:pPr>
          </w:p>
        </w:tc>
        <w:tc>
          <w:tcPr>
            <w:tcW w:w="687" w:type="dxa"/>
            <w:vMerge w:val="continue"/>
            <w:tcBorders>
              <w:tl2br w:val="nil"/>
              <w:tr2bl w:val="nil"/>
            </w:tcBorders>
            <w:noWrap w:val="0"/>
            <w:vAlign w:val="center"/>
          </w:tcPr>
          <w:p w14:paraId="32E4F4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3295" w:type="dxa"/>
            <w:tcBorders>
              <w:tl2br w:val="nil"/>
              <w:tr2bl w:val="nil"/>
            </w:tcBorders>
            <w:noWrap w:val="0"/>
            <w:vAlign w:val="center"/>
          </w:tcPr>
          <w:p w14:paraId="4DA572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6.法律、行政法规规定的其他条件</w:t>
            </w:r>
          </w:p>
        </w:tc>
        <w:tc>
          <w:tcPr>
            <w:tcW w:w="4807" w:type="dxa"/>
            <w:tcBorders>
              <w:tl2br w:val="nil"/>
              <w:tr2bl w:val="nil"/>
            </w:tcBorders>
            <w:noWrap w:val="0"/>
            <w:vAlign w:val="center"/>
          </w:tcPr>
          <w:p w14:paraId="7D9718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6FC5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restart"/>
            <w:tcBorders>
              <w:tl2br w:val="nil"/>
              <w:tr2bl w:val="nil"/>
            </w:tcBorders>
            <w:noWrap w:val="0"/>
            <w:vAlign w:val="center"/>
          </w:tcPr>
          <w:p w14:paraId="7E36D1A2">
            <w:pPr>
              <w:pStyle w:val="2"/>
              <w:suppressLineNumbers w:val="0"/>
              <w:spacing w:beforeAutospacing="0" w:afterAutospacing="0"/>
              <w:ind w:left="0" w:right="0"/>
              <w:jc w:val="center"/>
              <w:rPr>
                <w:rFonts w:hint="eastAsia" w:ascii="方正仿宋_GBK" w:hAnsi="方正仿宋_GBK" w:eastAsia="方正仿宋_GBK" w:cs="方正仿宋_GBK"/>
                <w:lang w:val="en-US" w:eastAsia="zh-Hans"/>
              </w:rPr>
            </w:pPr>
            <w:r>
              <w:rPr>
                <w:rFonts w:hint="eastAsia" w:ascii="方正仿宋_GBK" w:hAnsi="方正仿宋_GBK" w:eastAsia="方正仿宋_GBK" w:cs="方正仿宋_GBK"/>
                <w:lang w:val="en-US" w:eastAsia="zh-CN"/>
              </w:rPr>
              <w:t>2</w:t>
            </w:r>
          </w:p>
        </w:tc>
        <w:tc>
          <w:tcPr>
            <w:tcW w:w="687" w:type="dxa"/>
            <w:vMerge w:val="restart"/>
            <w:tcBorders>
              <w:tl2br w:val="nil"/>
              <w:tr2bl w:val="nil"/>
            </w:tcBorders>
            <w:noWrap w:val="0"/>
            <w:vAlign w:val="center"/>
          </w:tcPr>
          <w:p w14:paraId="5276D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特定资格条件</w:t>
            </w:r>
          </w:p>
        </w:tc>
        <w:tc>
          <w:tcPr>
            <w:tcW w:w="3295" w:type="dxa"/>
            <w:tcBorders>
              <w:tl2br w:val="nil"/>
              <w:tr2bl w:val="nil"/>
            </w:tcBorders>
            <w:noWrap w:val="0"/>
            <w:vAlign w:val="center"/>
          </w:tcPr>
          <w:p w14:paraId="3F6882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1.所投产品属于第一类医疗器械时，产品需提供“医疗器械备案凭证”；同时</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应满足下列条件之一：</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（1）若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是制造商，应具备第一类医疗器械生产备案凭证。</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（2）</w:t>
            </w:r>
            <w:r>
              <w:rPr>
                <w:rFonts w:hint="eastAsia" w:ascii="方正仿宋_GBK" w:hAnsi="方正仿宋_GBK" w:eastAsia="方正仿宋_GBK" w:cs="方正仿宋_GBK"/>
                <w:color w:val="auto"/>
                <w:kern w:val="2"/>
                <w:sz w:val="21"/>
                <w:szCs w:val="21"/>
                <w:highlight w:val="none"/>
                <w:lang w:val="en-US" w:eastAsia="zh-CN" w:bidi="ar-SA"/>
              </w:rPr>
              <w:t>若竞选人不是制造商，须具备有效企业营业执照（企业法人）</w:t>
            </w:r>
            <w:r>
              <w:rPr>
                <w:rFonts w:hint="eastAsia" w:ascii="方正仿宋_GBK" w:hAnsi="方正仿宋_GBK" w:eastAsia="方正仿宋_GBK" w:cs="方正仿宋_GBK"/>
                <w:color w:val="auto"/>
                <w:kern w:val="2"/>
                <w:sz w:val="21"/>
                <w:szCs w:val="21"/>
                <w:highlight w:val="none"/>
                <w:lang w:val="en-US" w:eastAsia="zh-Hans" w:bidi="ar-SA"/>
              </w:rPr>
              <w:t>。</w:t>
            </w:r>
          </w:p>
        </w:tc>
        <w:tc>
          <w:tcPr>
            <w:tcW w:w="4807" w:type="dxa"/>
            <w:tcBorders>
              <w:tl2br w:val="nil"/>
              <w:tr2bl w:val="nil"/>
            </w:tcBorders>
            <w:noWrap w:val="0"/>
            <w:vAlign w:val="center"/>
          </w:tcPr>
          <w:p w14:paraId="13D7F9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提供相关证件复印件并加盖</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公章</w:t>
            </w:r>
          </w:p>
          <w:p w14:paraId="51B3A2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p w14:paraId="1B7A4D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sz w:val="21"/>
                <w:szCs w:val="21"/>
                <w:highlight w:val="none"/>
                <w:lang w:val="en-US" w:eastAsia="zh-CN"/>
              </w:rPr>
            </w:pPr>
          </w:p>
          <w:p w14:paraId="744437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2365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26CCB3C4">
            <w:pPr>
              <w:pStyle w:val="2"/>
              <w:suppressLineNumbers w:val="0"/>
              <w:spacing w:beforeAutospacing="0" w:afterAutospacing="0"/>
              <w:ind w:left="0" w:right="0"/>
              <w:jc w:val="center"/>
              <w:rPr>
                <w:rFonts w:hint="eastAsia" w:ascii="方正仿宋_GBK" w:hAnsi="方正仿宋_GBK" w:eastAsia="方正仿宋_GBK" w:cs="方正仿宋_GBK"/>
                <w:lang w:val="en-US" w:eastAsia="zh-CN"/>
              </w:rPr>
            </w:pPr>
          </w:p>
        </w:tc>
        <w:tc>
          <w:tcPr>
            <w:tcW w:w="687" w:type="dxa"/>
            <w:vMerge w:val="continue"/>
            <w:tcBorders>
              <w:tl2br w:val="nil"/>
              <w:tr2bl w:val="nil"/>
            </w:tcBorders>
            <w:noWrap w:val="0"/>
            <w:vAlign w:val="center"/>
          </w:tcPr>
          <w:p w14:paraId="67CC95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p>
        </w:tc>
        <w:tc>
          <w:tcPr>
            <w:tcW w:w="3295" w:type="dxa"/>
            <w:tcBorders>
              <w:tl2br w:val="nil"/>
              <w:tr2bl w:val="nil"/>
            </w:tcBorders>
            <w:noWrap w:val="0"/>
            <w:vAlign w:val="center"/>
          </w:tcPr>
          <w:p w14:paraId="791240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lang w:val="en-US" w:eastAsia="zh-Hans"/>
              </w:rPr>
            </w:pPr>
            <w:r>
              <w:rPr>
                <w:rFonts w:hint="eastAsia" w:ascii="方正仿宋_GBK" w:hAnsi="方正仿宋_GBK" w:eastAsia="方正仿宋_GBK" w:cs="方正仿宋_GBK"/>
                <w:color w:val="auto"/>
                <w:kern w:val="2"/>
                <w:sz w:val="21"/>
                <w:szCs w:val="21"/>
                <w:highlight w:val="none"/>
                <w:lang w:val="en-US" w:eastAsia="zh-CN" w:bidi="ar-SA"/>
              </w:rPr>
              <w:t>2.</w:t>
            </w:r>
            <w:r>
              <w:rPr>
                <w:rFonts w:hint="eastAsia" w:ascii="方正仿宋_GBK" w:hAnsi="方正仿宋_GBK" w:eastAsia="方正仿宋_GBK" w:cs="方正仿宋_GBK"/>
                <w:color w:val="auto"/>
                <w:kern w:val="2"/>
                <w:sz w:val="21"/>
                <w:szCs w:val="21"/>
                <w:highlight w:val="none"/>
                <w:lang w:val="en-US" w:eastAsia="zh-Hans" w:bidi="ar-SA"/>
              </w:rPr>
              <w:t>所投产品属于第二类和第三类医疗器械时，产品需提供“医疗器械注册证”；同时</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应满足下列条件之一：</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（1）若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是制造商，</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应具备医疗器械生产许可证。</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（2）若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不是制造商，所投产品属于第二类医疗器械的，</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应具备经营第二类医疗器械的备案证明；所投产品属于第三类医疗器械的，</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应具备医疗器械经营许可证。</w:t>
            </w:r>
          </w:p>
        </w:tc>
        <w:tc>
          <w:tcPr>
            <w:tcW w:w="4807" w:type="dxa"/>
            <w:tcBorders>
              <w:tl2br w:val="nil"/>
              <w:tr2bl w:val="nil"/>
            </w:tcBorders>
            <w:noWrap w:val="0"/>
            <w:vAlign w:val="center"/>
          </w:tcPr>
          <w:p w14:paraId="7E1018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提供相关证件复印件并加盖</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公章</w:t>
            </w:r>
          </w:p>
          <w:p w14:paraId="50E2AC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72A8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3D890E4E">
            <w:pPr>
              <w:pStyle w:val="2"/>
              <w:suppressLineNumbers w:val="0"/>
              <w:spacing w:beforeAutospacing="0" w:afterAutospacing="0"/>
              <w:ind w:left="0" w:right="0"/>
              <w:jc w:val="center"/>
              <w:rPr>
                <w:rFonts w:hint="eastAsia" w:ascii="方正仿宋_GBK" w:hAnsi="方正仿宋_GBK" w:eastAsia="方正仿宋_GBK" w:cs="方正仿宋_GBK"/>
                <w:lang w:val="en-US" w:eastAsia="zh-CN"/>
              </w:rPr>
            </w:pPr>
          </w:p>
        </w:tc>
        <w:tc>
          <w:tcPr>
            <w:tcW w:w="687" w:type="dxa"/>
            <w:vMerge w:val="continue"/>
            <w:tcBorders>
              <w:tl2br w:val="nil"/>
              <w:tr2bl w:val="nil"/>
            </w:tcBorders>
            <w:noWrap w:val="0"/>
            <w:vAlign w:val="center"/>
          </w:tcPr>
          <w:p w14:paraId="795251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p>
        </w:tc>
        <w:tc>
          <w:tcPr>
            <w:tcW w:w="3295" w:type="dxa"/>
            <w:tcBorders>
              <w:tl2br w:val="nil"/>
              <w:tr2bl w:val="nil"/>
            </w:tcBorders>
            <w:noWrap w:val="0"/>
            <w:vAlign w:val="center"/>
          </w:tcPr>
          <w:p w14:paraId="33BE5E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3.《医药价格和招采信用评级等级承诺书》。</w:t>
            </w:r>
          </w:p>
        </w:tc>
        <w:tc>
          <w:tcPr>
            <w:tcW w:w="4807" w:type="dxa"/>
            <w:tcBorders>
              <w:tl2br w:val="nil"/>
              <w:tr2bl w:val="nil"/>
            </w:tcBorders>
            <w:noWrap w:val="0"/>
            <w:vAlign w:val="center"/>
          </w:tcPr>
          <w:p w14:paraId="621354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Hans" w:bidi="ar-SA"/>
              </w:rPr>
              <w:t>不得是医药价格和招采信用评级等级为“中等”“严重”及“特别严重”企业</w:t>
            </w:r>
            <w:r>
              <w:rPr>
                <w:rFonts w:hint="eastAsia" w:ascii="方正仿宋_GBK" w:hAnsi="方正仿宋_GBK" w:eastAsia="方正仿宋_GBK" w:cs="方正仿宋_GBK"/>
                <w:color w:val="auto"/>
                <w:kern w:val="2"/>
                <w:sz w:val="21"/>
                <w:szCs w:val="21"/>
                <w:highlight w:val="none"/>
                <w:lang w:val="en-US" w:eastAsia="zh-CN" w:bidi="ar-SA"/>
              </w:rPr>
              <w:t>。</w:t>
            </w:r>
          </w:p>
        </w:tc>
      </w:tr>
    </w:tbl>
    <w:p w14:paraId="02ADBEC3">
      <w:pPr>
        <w:pStyle w:val="1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备注：</w:t>
      </w:r>
    </w:p>
    <w:p w14:paraId="364773C7">
      <w:pPr>
        <w:pStyle w:val="13"/>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lang w:val="en-US" w:eastAsia="zh-CN"/>
        </w:rPr>
        <w:t>所有纸质版材料（包括报名表、所有资质）均需加盖供应商公章鲜章（具体要求见附件2），</w:t>
      </w:r>
      <w:r>
        <w:rPr>
          <w:rFonts w:hint="default" w:ascii="方正仿宋_GBK" w:hAnsi="方正仿宋_GBK" w:eastAsia="方正仿宋_GBK" w:cs="方正仿宋_GBK"/>
          <w:color w:val="000000"/>
          <w:sz w:val="24"/>
          <w:lang w:val="en-US" w:eastAsia="zh-CN"/>
        </w:rPr>
        <w:t>对应资质扫描件（PDF版）</w:t>
      </w:r>
      <w:r>
        <w:rPr>
          <w:rFonts w:hint="eastAsia" w:ascii="方正仿宋_GBK" w:hAnsi="方正仿宋_GBK" w:eastAsia="方正仿宋_GBK" w:cs="方正仿宋_GBK"/>
          <w:color w:val="000000"/>
          <w:sz w:val="24"/>
          <w:lang w:val="en-US" w:eastAsia="zh-CN"/>
        </w:rPr>
        <w:t>发送至邮箱hydeywzzx@163.com</w:t>
      </w:r>
      <w:r>
        <w:rPr>
          <w:rFonts w:hint="eastAsia" w:ascii="方正仿宋_GBK" w:hAnsi="方正仿宋_GBK" w:eastAsia="方正仿宋_GBK" w:cs="方正仿宋_GBK"/>
          <w:color w:val="auto"/>
          <w:sz w:val="24"/>
          <w:u w:val="single"/>
          <w:lang w:val="en-US" w:eastAsia="zh-CN"/>
        </w:rPr>
        <w:t>（文件命名为：项目编号 项目名称 竞选人名称）</w:t>
      </w:r>
      <w:r>
        <w:rPr>
          <w:rFonts w:hint="eastAsia" w:ascii="方正仿宋_GBK" w:hAnsi="宋体" w:eastAsia="方正仿宋_GBK"/>
          <w:sz w:val="24"/>
          <w:lang w:val="en-US" w:eastAsia="zh-CN"/>
        </w:rPr>
        <w:t>。</w:t>
      </w:r>
    </w:p>
    <w:p w14:paraId="0D940A65">
      <w:pPr>
        <w:pStyle w:val="8"/>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（二）报名材料及资质由物资中心进行初审。</w:t>
      </w:r>
    </w:p>
    <w:p w14:paraId="573F9CA7">
      <w:pPr>
        <w:pStyle w:val="8"/>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（三）未通过资格初审的供应商，不得进入后续的遴选采购流程。</w:t>
      </w:r>
    </w:p>
    <w:p w14:paraId="38540A15">
      <w:pPr>
        <w:rPr>
          <w:rFonts w:hint="eastAsia"/>
          <w:lang w:val="en-US" w:eastAsia="zh-CN"/>
        </w:rPr>
      </w:pPr>
      <w:bookmarkStart w:id="11" w:name="_Toc20473"/>
      <w:bookmarkStart w:id="12" w:name="_Toc31255"/>
    </w:p>
    <w:p w14:paraId="4C1BC7BA">
      <w:pPr>
        <w:pStyle w:val="4"/>
        <w:numPr>
          <w:ilvl w:val="0"/>
          <w:numId w:val="4"/>
        </w:numPr>
        <w:adjustRightInd w:val="0"/>
        <w:snapToGrid w:val="0"/>
        <w:spacing w:before="0" w:after="0" w:line="400" w:lineRule="exact"/>
        <w:rPr>
          <w:rFonts w:hint="default" w:ascii="方正仿宋_GBK" w:hAnsi="宋体" w:eastAsia="方正仿宋_GBK"/>
          <w:sz w:val="24"/>
          <w:lang w:val="en-US" w:eastAsia="zh-CN"/>
        </w:rPr>
      </w:pPr>
      <w:r>
        <w:rPr>
          <w:rFonts w:hint="eastAsia" w:ascii="方正仿宋_GBK" w:hAnsi="宋体" w:eastAsia="方正仿宋_GBK"/>
          <w:sz w:val="24"/>
          <w:lang w:val="en-US" w:eastAsia="zh-CN"/>
        </w:rPr>
        <w:t>评审程序</w:t>
      </w:r>
    </w:p>
    <w:p w14:paraId="123CEB5E">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rPr>
        <w:t>1.</w:t>
      </w:r>
      <w:r>
        <w:rPr>
          <w:rFonts w:hint="eastAsia" w:ascii="方正仿宋_GBK" w:hAnsi="宋体" w:eastAsia="方正仿宋_GBK"/>
          <w:sz w:val="24"/>
          <w:lang w:val="en-US" w:eastAsia="zh-CN"/>
        </w:rPr>
        <w:t>对于报名成功的产品，我院将通过遴选采购联合评审会的形式，对报名产品进行评审，确定中选结果。</w:t>
      </w:r>
    </w:p>
    <w:p w14:paraId="1399262F">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lang w:val="en-US" w:eastAsia="zh-CN"/>
        </w:rPr>
        <w:t>2</w:t>
      </w:r>
      <w:r>
        <w:rPr>
          <w:rFonts w:hint="eastAsia" w:ascii="方正仿宋_GBK" w:hAnsi="宋体" w:eastAsia="方正仿宋_GBK"/>
          <w:sz w:val="24"/>
        </w:rPr>
        <w:t>.</w:t>
      </w:r>
      <w:r>
        <w:rPr>
          <w:rFonts w:hint="eastAsia" w:ascii="方正仿宋_GBK" w:hAnsi="宋体" w:eastAsia="方正仿宋_GBK"/>
          <w:sz w:val="24"/>
          <w:lang w:val="en-US" w:eastAsia="zh-CN"/>
        </w:rPr>
        <w:t>我院会在评审会前以短信或邮箱（报名材料上所留电话或邮箱）通知报名成功的供应商进行报价。</w:t>
      </w:r>
    </w:p>
    <w:p w14:paraId="57563673">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cstheme="minorBidi"/>
          <w:kern w:val="2"/>
          <w:sz w:val="24"/>
          <w:szCs w:val="24"/>
          <w:lang w:val="en-US" w:eastAsia="zh-CN" w:bidi="ar-SA"/>
        </w:rPr>
      </w:pPr>
      <w:r>
        <w:rPr>
          <w:rFonts w:hint="eastAsia" w:ascii="方正仿宋_GBK" w:hAnsi="宋体" w:eastAsia="方正仿宋_GBK"/>
          <w:sz w:val="24"/>
          <w:lang w:val="en-US" w:eastAsia="zh-CN"/>
        </w:rPr>
        <w:t>3</w:t>
      </w:r>
      <w:r>
        <w:rPr>
          <w:rFonts w:hint="eastAsia" w:ascii="方正仿宋_GBK" w:hAnsi="宋体" w:eastAsia="方正仿宋_GBK"/>
          <w:sz w:val="24"/>
        </w:rPr>
        <w:t>.</w:t>
      </w:r>
      <w:r>
        <w:rPr>
          <w:rFonts w:hint="eastAsia" w:ascii="方正仿宋_GBK" w:hAnsi="宋体" w:eastAsia="方正仿宋_GBK"/>
          <w:sz w:val="24"/>
          <w:lang w:val="en-US" w:eastAsia="zh-CN"/>
        </w:rPr>
        <w:t>若联系方式（包括但不限于电话、电子邮箱等）有变化，请务必正式通知我院物资中心相关工作人员。</w:t>
      </w:r>
    </w:p>
    <w:p w14:paraId="2447E21A">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11D049DB">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6FA5EEFF">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19EF9560">
      <w:pPr>
        <w:pStyle w:val="3"/>
        <w:pageBreakBefore w:val="0"/>
        <w:numPr>
          <w:ilvl w:val="0"/>
          <w:numId w:val="0"/>
        </w:numPr>
        <w:kinsoku/>
        <w:overflowPunct/>
        <w:bidi w:val="0"/>
        <w:spacing w:before="0" w:after="0" w:line="400" w:lineRule="exact"/>
        <w:jc w:val="both"/>
        <w:textAlignment w:val="auto"/>
        <w:rPr>
          <w:rFonts w:hint="eastAsia" w:ascii="宋体" w:hAnsi="Times New Roman" w:eastAsia="宋体" w:cs="Times New Roman"/>
          <w:snapToGrid w:val="0"/>
          <w:color w:val="auto"/>
          <w:kern w:val="0"/>
          <w:sz w:val="32"/>
          <w:szCs w:val="32"/>
          <w:highlight w:val="none"/>
          <w:lang w:val="en-US" w:eastAsia="zh-CN"/>
        </w:rPr>
      </w:pPr>
    </w:p>
    <w:p w14:paraId="6C2F308E">
      <w:pPr>
        <w:rPr>
          <w:rFonts w:hint="eastAsia"/>
          <w:lang w:val="en-US" w:eastAsia="zh-CN"/>
        </w:rPr>
      </w:pPr>
    </w:p>
    <w:bookmarkEnd w:id="11"/>
    <w:bookmarkEnd w:id="12"/>
    <w:p w14:paraId="5552BC5D">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rPr>
      </w:pPr>
      <w:r>
        <w:rPr>
          <w:rFonts w:hint="eastAsia" w:ascii="宋体" w:hAnsi="Times New Roman" w:eastAsia="宋体" w:cs="Times New Roman"/>
          <w:snapToGrid w:val="0"/>
          <w:color w:val="auto"/>
          <w:kern w:val="0"/>
          <w:sz w:val="32"/>
          <w:szCs w:val="32"/>
          <w:highlight w:val="none"/>
          <w:lang w:val="en-US" w:eastAsia="zh-CN"/>
        </w:rPr>
        <w:t>第</w:t>
      </w:r>
      <w:r>
        <w:rPr>
          <w:rFonts w:hint="eastAsia" w:hAnsi="Times New Roman" w:cs="Times New Roman"/>
          <w:snapToGrid w:val="0"/>
          <w:color w:val="auto"/>
          <w:kern w:val="0"/>
          <w:sz w:val="32"/>
          <w:szCs w:val="32"/>
          <w:highlight w:val="none"/>
          <w:lang w:val="en-US" w:eastAsia="zh-CN"/>
        </w:rPr>
        <w:t>四</w:t>
      </w:r>
      <w:r>
        <w:rPr>
          <w:rFonts w:hint="eastAsia" w:ascii="宋体" w:hAnsi="Times New Roman" w:eastAsia="宋体" w:cs="Times New Roman"/>
          <w:snapToGrid w:val="0"/>
          <w:color w:val="auto"/>
          <w:kern w:val="0"/>
          <w:sz w:val="32"/>
          <w:szCs w:val="32"/>
          <w:highlight w:val="none"/>
          <w:lang w:val="en-US" w:eastAsia="zh-CN"/>
        </w:rPr>
        <w:t xml:space="preserve">章  </w:t>
      </w:r>
      <w:r>
        <w:rPr>
          <w:rFonts w:hint="eastAsia" w:ascii="宋体" w:hAnsi="Times New Roman" w:eastAsia="宋体" w:cs="Times New Roman"/>
          <w:snapToGrid w:val="0"/>
          <w:color w:val="auto"/>
          <w:kern w:val="0"/>
          <w:sz w:val="32"/>
          <w:szCs w:val="32"/>
          <w:highlight w:val="none"/>
        </w:rPr>
        <w:t>竞选文件格式</w:t>
      </w:r>
    </w:p>
    <w:p w14:paraId="7106495E">
      <w:pPr>
        <w:pageBreakBefore w:val="0"/>
        <w:kinsoku/>
        <w:overflowPunct/>
        <w:bidi w:val="0"/>
        <w:spacing w:line="400" w:lineRule="exact"/>
        <w:ind w:right="79"/>
        <w:jc w:val="center"/>
        <w:textAlignment w:val="auto"/>
        <w:outlineLvl w:val="0"/>
        <w:rPr>
          <w:color w:val="auto"/>
          <w:sz w:val="30"/>
          <w:highlight w:val="none"/>
        </w:rPr>
      </w:pPr>
      <w:r>
        <w:rPr>
          <w:color w:val="auto"/>
          <w:sz w:val="30"/>
          <w:highlight w:val="none"/>
        </w:rPr>
        <w:t>（未规定格式的，由</w:t>
      </w:r>
      <w:r>
        <w:rPr>
          <w:rFonts w:hint="eastAsia"/>
          <w:color w:val="auto"/>
          <w:sz w:val="30"/>
          <w:highlight w:val="none"/>
          <w:lang w:val="en-US" w:eastAsia="zh-CN"/>
        </w:rPr>
        <w:t>竞选人</w:t>
      </w:r>
      <w:r>
        <w:rPr>
          <w:color w:val="auto"/>
          <w:sz w:val="30"/>
          <w:highlight w:val="none"/>
        </w:rPr>
        <w:t>自定）</w:t>
      </w:r>
    </w:p>
    <w:p w14:paraId="78884096">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0" w:leftChars="0"/>
        <w:textAlignment w:val="auto"/>
        <w:rPr>
          <w:rFonts w:hint="eastAsia" w:ascii="方正小标宋_GBK" w:hAnsi="方正小标宋_GBK" w:eastAsia="方正小标宋_GBK" w:cs="方正小标宋_GBK"/>
          <w:color w:val="auto"/>
          <w:spacing w:val="-20"/>
          <w:kern w:val="2"/>
          <w:sz w:val="30"/>
          <w:szCs w:val="30"/>
          <w:lang w:val="en-US" w:eastAsia="zh-CN" w:bidi="ar-SA"/>
        </w:rPr>
      </w:pPr>
    </w:p>
    <w:p w14:paraId="53A12811">
      <w:pPr>
        <w:pageBreakBefore w:val="0"/>
        <w:kinsoku/>
        <w:overflowPunct/>
        <w:bidi w:val="0"/>
        <w:spacing w:line="400" w:lineRule="exact"/>
        <w:jc w:val="center"/>
        <w:textAlignment w:val="auto"/>
        <w:rPr>
          <w:rFonts w:hint="eastAsia" w:ascii="宋体"/>
          <w:color w:val="auto"/>
          <w:sz w:val="36"/>
          <w:szCs w:val="36"/>
          <w:highlight w:val="none"/>
        </w:rPr>
      </w:pPr>
      <w:r>
        <w:rPr>
          <w:rFonts w:hint="eastAsia" w:ascii="宋体"/>
          <w:color w:val="auto"/>
          <w:sz w:val="36"/>
          <w:szCs w:val="36"/>
          <w:highlight w:val="none"/>
        </w:rPr>
        <w:t>目  录</w:t>
      </w:r>
    </w:p>
    <w:p w14:paraId="714011FA">
      <w:pPr>
        <w:pStyle w:val="1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cs="宋体" w:hAnsiTheme="minorHAnsi" w:eastAsiaTheme="minorEastAsia"/>
          <w:color w:val="auto"/>
          <w:kern w:val="2"/>
          <w:sz w:val="21"/>
          <w:szCs w:val="21"/>
          <w:highlight w:val="none"/>
          <w:lang w:val="en-US" w:eastAsia="zh-CN" w:bidi="ar-SA"/>
        </w:rPr>
      </w:pPr>
    </w:p>
    <w:p w14:paraId="46AB465E">
      <w:pPr>
        <w:pageBreakBefore w:val="0"/>
        <w:numPr>
          <w:ilvl w:val="0"/>
          <w:numId w:val="0"/>
        </w:numPr>
        <w:kinsoku/>
        <w:overflowPunct/>
        <w:bidi w:val="0"/>
        <w:spacing w:line="400" w:lineRule="exact"/>
        <w:textAlignment w:val="auto"/>
        <w:rPr>
          <w:rFonts w:hint="eastAsia" w:ascii="宋体" w:hAnsi="Times New Roman" w:eastAsia="宋体" w:cs="Times New Roman"/>
          <w:b w:val="0"/>
          <w:bCs w:val="0"/>
          <w:color w:val="auto"/>
          <w:highlight w:val="none"/>
          <w:lang w:val="en-US" w:eastAsia="zh-CN"/>
        </w:rPr>
      </w:pPr>
      <w:r>
        <w:rPr>
          <w:rFonts w:hint="eastAsia" w:ascii="宋体" w:cs="宋体"/>
          <w:b/>
          <w:color w:val="auto"/>
          <w:highlight w:val="none"/>
        </w:rPr>
        <w:t>资格</w:t>
      </w:r>
      <w:r>
        <w:rPr>
          <w:rFonts w:hint="eastAsia" w:ascii="宋体" w:cs="宋体"/>
          <w:b/>
          <w:color w:val="auto"/>
          <w:highlight w:val="none"/>
          <w:lang w:val="en-US" w:eastAsia="zh-CN"/>
        </w:rPr>
        <w:t>文件及其他</w:t>
      </w:r>
    </w:p>
    <w:p w14:paraId="0CF0A3F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color w:val="auto"/>
          <w:highlight w:val="none"/>
        </w:rPr>
      </w:pPr>
      <w:r>
        <w:rPr>
          <w:rFonts w:hint="eastAsia" w:ascii="宋体" w:hAnsi="Times New Roman" w:eastAsia="宋体" w:cs="Times New Roman"/>
          <w:b w:val="0"/>
          <w:bCs w:val="0"/>
          <w:color w:val="auto"/>
          <w:highlight w:val="none"/>
          <w:lang w:val="en-US" w:eastAsia="zh-CN"/>
        </w:rPr>
        <w:t>（一）</w:t>
      </w:r>
      <w:r>
        <w:rPr>
          <w:rFonts w:hint="eastAsia" w:ascii="宋体"/>
          <w:color w:val="auto"/>
          <w:highlight w:val="none"/>
        </w:rPr>
        <w:t>法人营业执照(副本)或事业单位法人证书(副本)复印件</w:t>
      </w:r>
      <w:r>
        <w:rPr>
          <w:rFonts w:hint="eastAsia" w:ascii="宋体"/>
          <w:color w:val="auto"/>
          <w:highlight w:val="none"/>
          <w:lang w:eastAsia="zh-CN"/>
        </w:rPr>
        <w:t>。</w:t>
      </w:r>
    </w:p>
    <w:p w14:paraId="5CAB98B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color w:val="auto"/>
          <w:highlight w:val="none"/>
        </w:rPr>
      </w:pPr>
      <w:r>
        <w:rPr>
          <w:rFonts w:hint="eastAsia" w:ascii="宋体" w:hAnsi="Times New Roman" w:eastAsia="宋体" w:cs="Times New Roman"/>
          <w:color w:val="auto"/>
          <w:kern w:val="2"/>
          <w:sz w:val="21"/>
          <w:szCs w:val="24"/>
          <w:highlight w:val="none"/>
          <w:lang w:val="en-US" w:eastAsia="zh-CN" w:bidi="ar-SA"/>
        </w:rPr>
        <w:t>（二）</w:t>
      </w:r>
      <w:r>
        <w:rPr>
          <w:rFonts w:hint="eastAsia" w:ascii="宋体"/>
          <w:color w:val="auto"/>
          <w:highlight w:val="none"/>
        </w:rPr>
        <w:t>法定代表人身份证明及授权委托书</w:t>
      </w:r>
    </w:p>
    <w:p w14:paraId="69B5171D">
      <w:pPr>
        <w:pStyle w:val="13"/>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宋体"/>
          <w:color w:val="auto"/>
          <w:highlight w:val="none"/>
          <w:lang w:val="en-US" w:eastAsia="zh-CN"/>
        </w:rPr>
      </w:pPr>
      <w:r>
        <w:rPr>
          <w:rFonts w:hint="eastAsia" w:ascii="宋体"/>
          <w:color w:val="auto"/>
          <w:highlight w:val="none"/>
          <w:lang w:eastAsia="zh-CN"/>
        </w:rPr>
        <w:t>（</w:t>
      </w:r>
      <w:r>
        <w:rPr>
          <w:rFonts w:hint="eastAsia" w:ascii="宋体"/>
          <w:color w:val="auto"/>
          <w:highlight w:val="none"/>
          <w:lang w:val="en-US" w:eastAsia="zh-CN"/>
        </w:rPr>
        <w:t>三）特定资格条件证明材料</w:t>
      </w:r>
    </w:p>
    <w:p w14:paraId="5188AF71">
      <w:pPr>
        <w:pStyle w:val="13"/>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宋体"/>
          <w:color w:val="auto"/>
          <w:highlight w:val="none"/>
          <w:lang w:val="en-US" w:eastAsia="zh-CN"/>
        </w:rPr>
      </w:pPr>
      <w:r>
        <w:rPr>
          <w:rFonts w:hint="eastAsia" w:ascii="宋体"/>
          <w:color w:val="auto"/>
          <w:highlight w:val="none"/>
          <w:lang w:val="en-US" w:eastAsia="zh-CN"/>
        </w:rPr>
        <w:t>（四）其他资质（详见附表2中报名供应商信息审核表）</w:t>
      </w:r>
    </w:p>
    <w:p w14:paraId="55CFFE0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（五）承诺</w:t>
      </w:r>
    </w:p>
    <w:p w14:paraId="1B4F593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cs="宋体"/>
          <w:color w:val="auto"/>
          <w:szCs w:val="21"/>
          <w:highlight w:val="none"/>
          <w:lang w:val="en-US" w:eastAsia="zh-CN"/>
        </w:rPr>
      </w:pPr>
      <w:r>
        <w:rPr>
          <w:rFonts w:hint="eastAsia" w:ascii="宋体" w:cs="宋体"/>
          <w:color w:val="auto"/>
          <w:szCs w:val="21"/>
          <w:highlight w:val="none"/>
          <w:lang w:val="en-US" w:eastAsia="zh-CN"/>
        </w:rPr>
        <w:t>1.基本资格条件承诺函</w:t>
      </w:r>
    </w:p>
    <w:p w14:paraId="4F09609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cs="宋体"/>
          <w:color w:val="auto"/>
          <w:szCs w:val="21"/>
          <w:highlight w:val="none"/>
          <w:lang w:val="en-US" w:eastAsia="zh-CN"/>
        </w:rPr>
      </w:pPr>
      <w:r>
        <w:rPr>
          <w:rFonts w:hint="eastAsia" w:ascii="宋体" w:cs="宋体"/>
          <w:color w:val="auto"/>
          <w:szCs w:val="21"/>
          <w:highlight w:val="none"/>
          <w:lang w:val="en-US" w:eastAsia="zh-CN"/>
        </w:rPr>
        <w:t>2.实质性响应承诺函</w:t>
      </w:r>
    </w:p>
    <w:p w14:paraId="4FC90B2B">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3.遴选采购最低价承诺书</w:t>
      </w:r>
    </w:p>
    <w:p w14:paraId="159E068E">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4.医药价格和招采信用评级等级承诺书及无不良信用记录证明</w:t>
      </w:r>
    </w:p>
    <w:p w14:paraId="202A73CC">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5.产品质量及售后服务承诺书</w:t>
      </w:r>
    </w:p>
    <w:p w14:paraId="5280DD8C">
      <w:pPr>
        <w:pStyle w:val="8"/>
        <w:numPr>
          <w:ilvl w:val="0"/>
          <w:numId w:val="0"/>
        </w:numPr>
        <w:spacing w:line="440" w:lineRule="exact"/>
        <w:ind w:left="420" w:leftChars="0"/>
        <w:rPr>
          <w:rFonts w:hint="eastAsia" w:ascii="宋体" w:hAnsi="Times New Roman" w:eastAsia="宋体" w:cs="Times New Roman"/>
          <w:color w:val="auto"/>
          <w:kern w:val="0"/>
          <w:sz w:val="24"/>
          <w:highlight w:val="none"/>
        </w:rPr>
      </w:pPr>
      <w:r>
        <w:rPr>
          <w:rFonts w:hint="eastAsia" w:ascii="宋体" w:hAnsi="Times New Roman" w:eastAsia="宋体" w:cs="宋体"/>
          <w:color w:val="auto"/>
          <w:szCs w:val="21"/>
          <w:highlight w:val="none"/>
          <w:lang w:val="en-US" w:eastAsia="zh-CN"/>
        </w:rPr>
        <w:br w:type="page"/>
      </w:r>
      <w:bookmarkStart w:id="13" w:name="_Toc287607883"/>
      <w:bookmarkStart w:id="14" w:name="_Toc287620830"/>
      <w:bookmarkStart w:id="15" w:name="_Toc224103511"/>
      <w:bookmarkStart w:id="16" w:name="_Toc27983325"/>
      <w:bookmarkStart w:id="17" w:name="_Toc430530546"/>
      <w:bookmarkStart w:id="18" w:name="_Toc277082657"/>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一</w:t>
      </w: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rPr>
        <w:t>法人营业执照(副本)或事业单位法人证书(副本)复印件</w:t>
      </w:r>
      <w:r>
        <w:rPr>
          <w:rFonts w:hint="eastAsia" w:ascii="宋体" w:hAnsi="Times New Roman" w:eastAsia="宋体" w:cs="宋体"/>
          <w:b w:val="0"/>
          <w:bCs w:val="0"/>
          <w:color w:val="auto"/>
          <w:highlight w:val="none"/>
          <w:lang w:eastAsia="zh-CN"/>
        </w:rPr>
        <w:t>。</w:t>
      </w:r>
      <w:r>
        <w:rPr>
          <w:rFonts w:hint="eastAsia" w:hAnsi="Times New Roman" w:eastAsia="宋体" w:cs="宋体"/>
          <w:b w:val="0"/>
          <w:bCs w:val="0"/>
          <w:color w:val="auto"/>
          <w:highlight w:val="none"/>
          <w:lang w:eastAsia="zh-CN"/>
        </w:rPr>
        <w:t>（格式自定）</w:t>
      </w:r>
    </w:p>
    <w:p w14:paraId="5A94FB87">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39C0FE1E">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21F62ACF">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6C285B99">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72FEE3AA">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2806EA20">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5B1067BA">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1381EBEA">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20F8C945">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41513997">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65257D45">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1A38220">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65418E90">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55723B00">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09DFE883">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30E0B999">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0BF9D85A">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1E576E9">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76258ACA">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531DD9F4">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71C2BAF7">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503D6DCA">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704AC04A">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2A97695E">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03521CD2">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130EDB28">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35DD8445">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0A94849B">
      <w:pPr>
        <w:pStyle w:val="2"/>
        <w:pageBreakBefore w:val="0"/>
        <w:kinsoku/>
        <w:overflowPunct/>
        <w:bidi w:val="0"/>
        <w:spacing w:before="0" w:after="0" w:line="400" w:lineRule="exact"/>
        <w:textAlignment w:val="auto"/>
        <w:rPr>
          <w:rFonts w:hint="eastAsia"/>
          <w:color w:val="auto"/>
          <w:highlight w:val="none"/>
        </w:rPr>
      </w:pPr>
    </w:p>
    <w:p w14:paraId="517CC802">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bookmarkEnd w:id="13"/>
    <w:bookmarkEnd w:id="14"/>
    <w:bookmarkEnd w:id="15"/>
    <w:bookmarkEnd w:id="16"/>
    <w:bookmarkEnd w:id="17"/>
    <w:bookmarkEnd w:id="18"/>
    <w:p w14:paraId="3B0E97E7">
      <w:pPr>
        <w:pageBreakBefore w:val="0"/>
        <w:kinsoku/>
        <w:overflowPunct/>
        <w:bidi w:val="0"/>
        <w:spacing w:line="400" w:lineRule="exact"/>
        <w:jc w:val="both"/>
        <w:textAlignment w:val="auto"/>
        <w:rPr>
          <w:rFonts w:hint="eastAsia" w:ascii="宋体" w:cs="宋体"/>
          <w:b/>
          <w:color w:val="auto"/>
          <w:sz w:val="28"/>
          <w:highlight w:val="none"/>
        </w:rPr>
      </w:pPr>
    </w:p>
    <w:p w14:paraId="4C17D271">
      <w:pPr>
        <w:pageBreakBefore w:val="0"/>
        <w:kinsoku/>
        <w:overflowPunct/>
        <w:bidi w:val="0"/>
        <w:spacing w:line="400" w:lineRule="exact"/>
        <w:jc w:val="center"/>
        <w:textAlignment w:val="auto"/>
        <w:rPr>
          <w:rFonts w:hint="eastAsia" w:ascii="宋体" w:cs="宋体"/>
          <w:color w:val="auto"/>
          <w:sz w:val="28"/>
          <w:highlight w:val="none"/>
        </w:rPr>
      </w:pPr>
    </w:p>
    <w:p w14:paraId="774418A4">
      <w:pPr>
        <w:pStyle w:val="2"/>
        <w:rPr>
          <w:rFonts w:hint="eastAsia"/>
        </w:rPr>
      </w:pPr>
    </w:p>
    <w:p w14:paraId="102E39CC">
      <w:pPr>
        <w:pageBreakBefore w:val="0"/>
        <w:kinsoku/>
        <w:overflowPunct/>
        <w:bidi w:val="0"/>
        <w:spacing w:line="400" w:lineRule="exact"/>
        <w:jc w:val="center"/>
        <w:textAlignment w:val="auto"/>
        <w:rPr>
          <w:rFonts w:hint="eastAsia" w:ascii="宋体" w:cs="宋体"/>
          <w:color w:val="auto"/>
          <w:sz w:val="28"/>
          <w:highlight w:val="none"/>
        </w:rPr>
      </w:pPr>
    </w:p>
    <w:p w14:paraId="1B80ECA3">
      <w:pPr>
        <w:pageBreakBefore w:val="0"/>
        <w:kinsoku/>
        <w:overflowPunct/>
        <w:bidi w:val="0"/>
        <w:spacing w:line="400" w:lineRule="exact"/>
        <w:jc w:val="center"/>
        <w:textAlignment w:val="auto"/>
        <w:rPr>
          <w:rFonts w:hint="eastAsia" w:ascii="宋体" w:cs="宋体"/>
          <w:color w:val="auto"/>
          <w:sz w:val="28"/>
          <w:highlight w:val="none"/>
        </w:rPr>
      </w:pPr>
    </w:p>
    <w:p w14:paraId="2065E10C">
      <w:pPr>
        <w:numPr>
          <w:ilvl w:val="0"/>
          <w:numId w:val="0"/>
        </w:numPr>
        <w:spacing w:line="360" w:lineRule="auto"/>
        <w:jc w:val="both"/>
        <w:rPr>
          <w:rFonts w:hint="eastAsia" w:ascii="宋体" w:cs="宋体"/>
          <w:color w:val="auto"/>
          <w:sz w:val="28"/>
          <w:highlight w:val="none"/>
        </w:rPr>
      </w:pP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二</w:t>
      </w:r>
      <w:r>
        <w:rPr>
          <w:rFonts w:hint="eastAsia" w:ascii="宋体" w:hAnsi="Times New Roman" w:eastAsia="宋体" w:cs="宋体"/>
          <w:b w:val="0"/>
          <w:bCs w:val="0"/>
          <w:color w:val="auto"/>
          <w:highlight w:val="none"/>
          <w:lang w:eastAsia="zh-CN"/>
        </w:rPr>
        <w:t>）</w:t>
      </w:r>
    </w:p>
    <w:p w14:paraId="479785BD">
      <w:pPr>
        <w:numPr>
          <w:ilvl w:val="0"/>
          <w:numId w:val="0"/>
        </w:numPr>
        <w:spacing w:line="360" w:lineRule="auto"/>
        <w:jc w:val="center"/>
        <w:rPr>
          <w:rFonts w:hint="eastAsia" w:ascii="宋体" w:cs="宋体"/>
          <w:color w:val="auto"/>
          <w:highlight w:val="none"/>
        </w:rPr>
      </w:pPr>
      <w:r>
        <w:rPr>
          <w:rFonts w:hint="eastAsia" w:ascii="宋体" w:cs="宋体"/>
          <w:color w:val="auto"/>
          <w:sz w:val="28"/>
          <w:highlight w:val="none"/>
        </w:rPr>
        <w:t>法定代表人身份证明</w:t>
      </w:r>
    </w:p>
    <w:p w14:paraId="4F8434FE">
      <w:pPr>
        <w:jc w:val="center"/>
        <w:rPr>
          <w:rFonts w:hint="eastAsia" w:ascii="宋体" w:cs="宋体"/>
          <w:b/>
          <w:color w:val="auto"/>
          <w:sz w:val="28"/>
          <w:highlight w:val="none"/>
        </w:rPr>
      </w:pPr>
    </w:p>
    <w:p w14:paraId="52A0F16E">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69CB224D">
      <w:pPr>
        <w:keepNext w:val="0"/>
        <w:keepLines w:val="0"/>
        <w:pageBreakBefore w:val="0"/>
        <w:widowControl w:val="0"/>
        <w:tabs>
          <w:tab w:val="left" w:pos="6300"/>
        </w:tabs>
        <w:kinsoku/>
        <w:wordWrap/>
        <w:overflowPunct/>
        <w:topLinePunct w:val="0"/>
        <w:autoSpaceDE/>
        <w:autoSpaceDN/>
        <w:bidi w:val="0"/>
        <w:adjustRightInd/>
        <w:snapToGrid w:val="0"/>
        <w:spacing w:line="500" w:lineRule="exact"/>
        <w:ind w:firstLine="573"/>
        <w:jc w:val="distribute"/>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（法定代表人姓名</w:t>
      </w:r>
      <w:r>
        <w:rPr>
          <w:rFonts w:hint="eastAsia" w:ascii="宋体" w:hAnsi="宋体" w:cs="宋体"/>
          <w:color w:val="auto"/>
          <w:sz w:val="24"/>
          <w:highlight w:val="none"/>
          <w:lang w:val="en-US" w:eastAsia="zh-CN"/>
        </w:rPr>
        <w:t>及身份证号码</w:t>
      </w:r>
      <w:r>
        <w:rPr>
          <w:rFonts w:hint="eastAsia" w:ascii="宋体" w:hAnsi="宋体" w:cs="宋体"/>
          <w:color w:val="auto"/>
          <w:sz w:val="24"/>
          <w:highlight w:val="none"/>
          <w:lang w:eastAsia="zh-CN"/>
        </w:rPr>
        <w:t>）</w:t>
      </w:r>
      <w:r>
        <w:rPr>
          <w:rFonts w:hint="eastAsia" w:ascii="宋体" w:hAnsi="宋体" w:cs="宋体"/>
          <w:color w:val="auto"/>
          <w:sz w:val="24"/>
          <w:highlight w:val="none"/>
        </w:rPr>
        <w:t>在</w:t>
      </w:r>
    </w:p>
    <w:p w14:paraId="62BBC6EF">
      <w:pPr>
        <w:keepNext w:val="0"/>
        <w:keepLines w:val="0"/>
        <w:pageBreakBefore w:val="0"/>
        <w:widowControl w:val="0"/>
        <w:tabs>
          <w:tab w:val="left" w:pos="6300"/>
        </w:tabs>
        <w:kinsoku/>
        <w:wordWrap/>
        <w:overflowPunct/>
        <w:topLinePunct w:val="0"/>
        <w:autoSpaceDE/>
        <w:autoSpaceDN/>
        <w:bidi w:val="0"/>
        <w:adjustRightInd/>
        <w:snapToGrid w:val="0"/>
        <w:spacing w:line="500" w:lineRule="exact"/>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人名称）任</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（职务名称）职务，是（</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的法定代表人。</w:t>
      </w:r>
    </w:p>
    <w:p w14:paraId="307ECC31">
      <w:pPr>
        <w:tabs>
          <w:tab w:val="left" w:pos="6300"/>
        </w:tabs>
        <w:snapToGrid w:val="0"/>
        <w:spacing w:line="500" w:lineRule="exact"/>
        <w:ind w:firstLine="570"/>
        <w:rPr>
          <w:rFonts w:hint="eastAsia" w:ascii="宋体" w:hAnsi="宋体" w:cs="宋体"/>
          <w:color w:val="auto"/>
          <w:sz w:val="24"/>
          <w:highlight w:val="none"/>
        </w:rPr>
      </w:pPr>
    </w:p>
    <w:p w14:paraId="5AF11E98">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特此证明。</w:t>
      </w:r>
    </w:p>
    <w:p w14:paraId="0D6F94E6">
      <w:pPr>
        <w:tabs>
          <w:tab w:val="left" w:pos="6300"/>
        </w:tabs>
        <w:snapToGrid w:val="0"/>
        <w:spacing w:line="500" w:lineRule="exact"/>
        <w:ind w:firstLine="570"/>
        <w:rPr>
          <w:rFonts w:hint="eastAsia" w:ascii="宋体" w:hAnsi="宋体" w:cs="宋体"/>
          <w:color w:val="auto"/>
          <w:sz w:val="24"/>
          <w:highlight w:val="none"/>
        </w:rPr>
      </w:pPr>
    </w:p>
    <w:p w14:paraId="6C288141">
      <w:pPr>
        <w:tabs>
          <w:tab w:val="left" w:pos="6300"/>
        </w:tabs>
        <w:snapToGrid w:val="0"/>
        <w:spacing w:line="500" w:lineRule="exact"/>
        <w:ind w:firstLine="570"/>
        <w:rPr>
          <w:rFonts w:hint="eastAsia" w:ascii="宋体" w:hAnsi="宋体" w:cs="宋体"/>
          <w:color w:val="auto"/>
          <w:sz w:val="24"/>
          <w:highlight w:val="none"/>
        </w:rPr>
      </w:pPr>
    </w:p>
    <w:p w14:paraId="0D60B902">
      <w:pPr>
        <w:tabs>
          <w:tab w:val="left" w:pos="6300"/>
        </w:tabs>
        <w:snapToGrid w:val="0"/>
        <w:spacing w:line="500" w:lineRule="exact"/>
        <w:ind w:firstLine="570"/>
        <w:rPr>
          <w:rFonts w:hint="eastAsia" w:ascii="宋体" w:hAnsi="宋体" w:cs="宋体"/>
          <w:color w:val="auto"/>
          <w:sz w:val="24"/>
          <w:highlight w:val="none"/>
        </w:rPr>
      </w:pPr>
    </w:p>
    <w:p w14:paraId="2983AEAA">
      <w:pPr>
        <w:tabs>
          <w:tab w:val="left" w:pos="6300"/>
        </w:tabs>
        <w:snapToGrid w:val="0"/>
        <w:spacing w:line="500" w:lineRule="exact"/>
        <w:ind w:left="239" w:leftChars="114" w:firstLine="410" w:firstLineChars="171"/>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eastAsia="宋体" w:cs="宋体"/>
          <w:color w:val="auto"/>
          <w:sz w:val="24"/>
          <w:highlight w:val="none"/>
        </w:rPr>
        <w:t>竞选人：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盖竞选人单位公章</w:t>
      </w:r>
      <w:r>
        <w:rPr>
          <w:rFonts w:hint="eastAsia" w:ascii="宋体" w:hAnsi="宋体" w:cs="宋体"/>
          <w:color w:val="auto"/>
          <w:sz w:val="24"/>
          <w:highlight w:val="none"/>
        </w:rPr>
        <w:t xml:space="preserve">）                                             </w:t>
      </w:r>
    </w:p>
    <w:p w14:paraId="0B174808">
      <w:pPr>
        <w:tabs>
          <w:tab w:val="left" w:pos="6300"/>
        </w:tabs>
        <w:snapToGrid w:val="0"/>
        <w:spacing w:line="500" w:lineRule="exact"/>
        <w:ind w:left="239" w:leftChars="114" w:firstLine="5928" w:firstLineChars="2470"/>
        <w:rPr>
          <w:rFonts w:hint="eastAsia" w:ascii="宋体" w:hAnsi="宋体" w:cs="宋体"/>
          <w:color w:val="auto"/>
          <w:sz w:val="24"/>
          <w:highlight w:val="none"/>
        </w:rPr>
      </w:pPr>
      <w:r>
        <w:rPr>
          <w:rFonts w:hint="eastAsia" w:ascii="宋体" w:hAnsi="宋体" w:cs="宋体"/>
          <w:color w:val="auto"/>
          <w:sz w:val="24"/>
          <w:highlight w:val="none"/>
        </w:rPr>
        <w:t>年   月   日</w:t>
      </w:r>
    </w:p>
    <w:p w14:paraId="4FCF0980">
      <w:pPr>
        <w:tabs>
          <w:tab w:val="left" w:pos="6300"/>
        </w:tabs>
        <w:snapToGrid w:val="0"/>
        <w:spacing w:line="500" w:lineRule="exact"/>
        <w:ind w:firstLine="570"/>
        <w:rPr>
          <w:rFonts w:hint="eastAsia" w:ascii="宋体" w:hAnsi="宋体" w:cs="宋体"/>
          <w:color w:val="auto"/>
          <w:sz w:val="24"/>
          <w:highlight w:val="none"/>
        </w:rPr>
      </w:pPr>
    </w:p>
    <w:p w14:paraId="36D1516F">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法定代表人电话：XXXXXXX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电子邮箱：XXXXXX@XXXXX</w:t>
      </w:r>
    </w:p>
    <w:p w14:paraId="5EA111B1">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（附：法定代表人身份证正反面复印件）</w:t>
      </w:r>
    </w:p>
    <w:p w14:paraId="3974F5DF">
      <w:pPr>
        <w:tabs>
          <w:tab w:val="left" w:pos="6300"/>
        </w:tabs>
        <w:snapToGrid w:val="0"/>
        <w:spacing w:line="500" w:lineRule="exact"/>
        <w:ind w:firstLine="570"/>
        <w:rPr>
          <w:rFonts w:hint="eastAsia" w:ascii="宋体" w:hAnsi="宋体" w:cs="宋体"/>
          <w:color w:val="auto"/>
          <w:sz w:val="24"/>
          <w:highlight w:val="none"/>
        </w:rPr>
      </w:pPr>
    </w:p>
    <w:p w14:paraId="11172611">
      <w:pPr>
        <w:pageBreakBefore w:val="0"/>
        <w:kinsoku/>
        <w:overflowPunct/>
        <w:autoSpaceDE w:val="0"/>
        <w:autoSpaceDN w:val="0"/>
        <w:bidi w:val="0"/>
        <w:adjustRightInd w:val="0"/>
        <w:snapToGrid w:val="0"/>
        <w:spacing w:line="400" w:lineRule="exact"/>
        <w:jc w:val="center"/>
        <w:textAlignment w:val="auto"/>
        <w:rPr>
          <w:rFonts w:hint="eastAsia" w:ascii="宋体" w:cs="宋体"/>
          <w:b/>
          <w:color w:val="auto"/>
          <w:kern w:val="0"/>
          <w:sz w:val="28"/>
          <w:szCs w:val="28"/>
          <w:highlight w:val="none"/>
        </w:rPr>
        <w:sectPr>
          <w:headerReference r:id="rId3" w:type="default"/>
          <w:footerReference r:id="rId4" w:type="default"/>
          <w:pgSz w:w="11906" w:h="16838"/>
          <w:pgMar w:top="1304" w:right="1134" w:bottom="1304" w:left="130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D67C396">
      <w:pPr>
        <w:autoSpaceDE w:val="0"/>
        <w:autoSpaceDN w:val="0"/>
        <w:adjustRightInd w:val="0"/>
        <w:snapToGrid w:val="0"/>
        <w:jc w:val="center"/>
        <w:rPr>
          <w:rFonts w:hint="eastAsia" w:ascii="宋体" w:cs="宋体"/>
          <w:color w:val="auto"/>
          <w:kern w:val="0"/>
          <w:sz w:val="20"/>
          <w:szCs w:val="20"/>
          <w:highlight w:val="none"/>
        </w:rPr>
      </w:pPr>
      <w:r>
        <w:rPr>
          <w:rFonts w:hint="eastAsia" w:ascii="宋体" w:cs="宋体"/>
          <w:color w:val="auto"/>
          <w:sz w:val="28"/>
          <w:highlight w:val="none"/>
          <w:lang w:val="en-US" w:eastAsia="zh-CN"/>
        </w:rPr>
        <w:t>法定代表人</w:t>
      </w:r>
      <w:r>
        <w:rPr>
          <w:rFonts w:hint="eastAsia" w:ascii="宋体" w:cs="宋体"/>
          <w:color w:val="auto"/>
          <w:sz w:val="28"/>
          <w:highlight w:val="none"/>
        </w:rPr>
        <w:t>授权委托书</w:t>
      </w:r>
    </w:p>
    <w:p w14:paraId="1E307C48">
      <w:pPr>
        <w:autoSpaceDE w:val="0"/>
        <w:autoSpaceDN w:val="0"/>
        <w:adjustRightInd w:val="0"/>
        <w:snapToGrid w:val="0"/>
        <w:spacing w:line="480" w:lineRule="auto"/>
        <w:ind w:firstLine="400" w:firstLineChars="200"/>
        <w:jc w:val="left"/>
        <w:rPr>
          <w:rFonts w:hint="eastAsia" w:ascii="宋体" w:cs="宋体"/>
          <w:color w:val="auto"/>
          <w:kern w:val="0"/>
          <w:sz w:val="20"/>
          <w:szCs w:val="20"/>
          <w:highlight w:val="none"/>
        </w:rPr>
      </w:pPr>
    </w:p>
    <w:p w14:paraId="4E706A47">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52441F9E">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人法定代表人</w:t>
      </w:r>
      <w:r>
        <w:rPr>
          <w:rFonts w:hint="eastAsia" w:ascii="宋体" w:hAnsi="宋体" w:cs="宋体"/>
          <w:color w:val="auto"/>
          <w:sz w:val="24"/>
          <w:highlight w:val="none"/>
          <w:lang w:val="en-US" w:eastAsia="zh-CN"/>
        </w:rPr>
        <w:t>姓名及身份证号码</w:t>
      </w:r>
      <w:r>
        <w:rPr>
          <w:rFonts w:hint="eastAsia" w:ascii="宋体" w:hAnsi="宋体" w:cs="宋体"/>
          <w:color w:val="auto"/>
          <w:sz w:val="24"/>
          <w:highlight w:val="none"/>
        </w:rPr>
        <w:t>）是</w:t>
      </w:r>
    </w:p>
    <w:p w14:paraId="46A6B27F">
      <w:pPr>
        <w:tabs>
          <w:tab w:val="left" w:pos="6300"/>
        </w:tabs>
        <w:snapToGrid w:val="0"/>
        <w:spacing w:line="500" w:lineRule="exact"/>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人名称）的法定代表人，特授权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（被授权人姓名及身份证</w:t>
      </w:r>
      <w:r>
        <w:rPr>
          <w:rFonts w:hint="eastAsia" w:ascii="宋体" w:hAnsi="宋体" w:cs="宋体"/>
          <w:color w:val="auto"/>
          <w:sz w:val="24"/>
          <w:highlight w:val="none"/>
          <w:lang w:val="en-US" w:eastAsia="zh-CN"/>
        </w:rPr>
        <w:t>号</w:t>
      </w:r>
      <w:r>
        <w:rPr>
          <w:rFonts w:hint="eastAsia" w:ascii="宋体" w:hAnsi="宋体" w:cs="宋体"/>
          <w:color w:val="auto"/>
          <w:sz w:val="24"/>
          <w:highlight w:val="none"/>
        </w:rPr>
        <w:t>码）代表我单位全权办理</w:t>
      </w:r>
      <w:r>
        <w:rPr>
          <w:rFonts w:hint="eastAsia" w:ascii="宋体" w:cs="宋体"/>
          <w:color w:val="auto"/>
          <w:w w:val="200"/>
          <w:kern w:val="0"/>
          <w:szCs w:val="21"/>
          <w:highlight w:val="none"/>
          <w:u w:val="single"/>
        </w:rPr>
        <w:t xml:space="preserve">       </w:t>
      </w:r>
      <w:r>
        <w:rPr>
          <w:rFonts w:hint="eastAsia" w:ascii="宋体" w:hAnsi="宋体" w:eastAsia="宋体" w:cs="宋体"/>
          <w:color w:val="auto"/>
          <w:sz w:val="24"/>
          <w:highlight w:val="none"/>
          <w:u w:val="single"/>
        </w:rPr>
        <w:t xml:space="preserve"> （项目名称）（项目</w:t>
      </w:r>
      <w:r>
        <w:rPr>
          <w:rFonts w:hint="eastAsia" w:ascii="宋体" w:hAnsi="宋体" w:eastAsia="宋体" w:cs="宋体"/>
          <w:color w:val="auto"/>
          <w:sz w:val="24"/>
          <w:highlight w:val="none"/>
          <w:u w:val="single"/>
          <w:lang w:val="en-US" w:eastAsia="zh-CN"/>
        </w:rPr>
        <w:t>编</w:t>
      </w:r>
      <w:r>
        <w:rPr>
          <w:rFonts w:hint="eastAsia" w:ascii="宋体" w:hAnsi="宋体" w:eastAsia="宋体" w:cs="宋体"/>
          <w:color w:val="auto"/>
          <w:sz w:val="24"/>
          <w:highlight w:val="none"/>
          <w:u w:val="single"/>
        </w:rPr>
        <w:t>号）</w:t>
      </w:r>
      <w:r>
        <w:rPr>
          <w:rFonts w:hint="eastAsia" w:ascii="宋体" w:hAnsi="宋体" w:cs="宋体"/>
          <w:color w:val="auto"/>
          <w:sz w:val="24"/>
          <w:highlight w:val="none"/>
        </w:rPr>
        <w:t>的</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、谈判、签约等具体工作，并签署全部有关文件、协议及合同。</w:t>
      </w:r>
    </w:p>
    <w:p w14:paraId="79999621">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我单位对被授权人的签署负全部责任。</w:t>
      </w:r>
    </w:p>
    <w:p w14:paraId="2A0F9593">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在撤销授权的书面通知以前，本授权书一直有效。被授权人在授权书有效期内签署的所有文件不因授权的撤销而失效。</w:t>
      </w:r>
    </w:p>
    <w:p w14:paraId="1DA0E72C">
      <w:pPr>
        <w:tabs>
          <w:tab w:val="left" w:pos="6300"/>
        </w:tabs>
        <w:snapToGrid w:val="0"/>
        <w:spacing w:line="500" w:lineRule="exact"/>
        <w:ind w:firstLine="570"/>
        <w:rPr>
          <w:rFonts w:hint="eastAsia" w:ascii="宋体" w:hAnsi="宋体" w:cs="宋体"/>
          <w:color w:val="auto"/>
          <w:sz w:val="24"/>
          <w:highlight w:val="none"/>
        </w:rPr>
      </w:pPr>
    </w:p>
    <w:p w14:paraId="45D2CD2F">
      <w:pPr>
        <w:tabs>
          <w:tab w:val="left" w:pos="6300"/>
        </w:tabs>
        <w:snapToGrid w:val="0"/>
        <w:spacing w:line="500" w:lineRule="exact"/>
        <w:ind w:firstLine="570"/>
        <w:rPr>
          <w:rFonts w:hint="eastAsia" w:ascii="宋体" w:hAnsi="宋体" w:cs="宋体"/>
          <w:color w:val="auto"/>
          <w:sz w:val="24"/>
          <w:highlight w:val="none"/>
        </w:rPr>
      </w:pPr>
    </w:p>
    <w:p w14:paraId="3DD21199">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被授权人：                           </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人法定代表人：</w:t>
      </w:r>
    </w:p>
    <w:p w14:paraId="30FE8B79">
      <w:pPr>
        <w:tabs>
          <w:tab w:val="left" w:pos="6300"/>
        </w:tabs>
        <w:snapToGrid w:val="0"/>
        <w:spacing w:line="500" w:lineRule="exact"/>
        <w:ind w:firstLine="570"/>
        <w:rPr>
          <w:rFonts w:hint="eastAsia" w:ascii="宋体" w:hAnsi="宋体" w:cs="宋体"/>
          <w:color w:val="auto"/>
          <w:sz w:val="24"/>
          <w:szCs w:val="28"/>
          <w:highlight w:val="none"/>
        </w:rPr>
      </w:pPr>
      <w:r>
        <w:rPr>
          <w:rFonts w:hint="eastAsia" w:ascii="宋体" w:hAnsi="宋体" w:cs="宋体"/>
          <w:color w:val="auto"/>
          <w:sz w:val="24"/>
          <w:szCs w:val="28"/>
          <w:highlight w:val="none"/>
        </w:rPr>
        <w:t>（签署或盖章）                         （签署或盖章）</w:t>
      </w:r>
    </w:p>
    <w:p w14:paraId="1185BAAE">
      <w:pPr>
        <w:tabs>
          <w:tab w:val="left" w:pos="6300"/>
        </w:tabs>
        <w:snapToGrid w:val="0"/>
        <w:spacing w:line="500" w:lineRule="exact"/>
        <w:ind w:firstLine="570"/>
        <w:rPr>
          <w:rFonts w:hint="eastAsia" w:ascii="宋体" w:hAnsi="宋体" w:cs="宋体"/>
          <w:color w:val="auto"/>
          <w:sz w:val="24"/>
          <w:szCs w:val="28"/>
          <w:highlight w:val="none"/>
        </w:rPr>
      </w:pPr>
    </w:p>
    <w:p w14:paraId="2BB96FE0">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（附：被授权人身份证正反面复印件）</w:t>
      </w:r>
    </w:p>
    <w:p w14:paraId="2FA0F9D2">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1F362C48">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6F8391F4">
      <w:pPr>
        <w:tabs>
          <w:tab w:val="left" w:pos="6300"/>
        </w:tabs>
        <w:snapToGrid w:val="0"/>
        <w:spacing w:line="500" w:lineRule="exact"/>
        <w:ind w:firstLine="570"/>
        <w:rPr>
          <w:rFonts w:hint="eastAsia" w:ascii="宋体" w:hAnsi="宋体" w:cs="宋体"/>
          <w:color w:val="auto"/>
          <w:sz w:val="24"/>
          <w:highlight w:val="none"/>
        </w:rPr>
      </w:pPr>
    </w:p>
    <w:p w14:paraId="53B53667">
      <w:pPr>
        <w:tabs>
          <w:tab w:val="left" w:pos="6300"/>
        </w:tabs>
        <w:snapToGrid w:val="0"/>
        <w:spacing w:line="500" w:lineRule="exact"/>
        <w:ind w:firstLine="570"/>
        <w:rPr>
          <w:rFonts w:hint="eastAsia" w:ascii="宋体" w:hAnsi="宋体" w:cs="宋体"/>
          <w:color w:val="auto"/>
          <w:sz w:val="24"/>
          <w:highlight w:val="none"/>
        </w:rPr>
      </w:pPr>
    </w:p>
    <w:p w14:paraId="2DA74A91">
      <w:pPr>
        <w:tabs>
          <w:tab w:val="left" w:pos="6300"/>
        </w:tabs>
        <w:snapToGrid w:val="0"/>
        <w:spacing w:line="500" w:lineRule="exact"/>
        <w:ind w:firstLine="570"/>
        <w:rPr>
          <w:rFonts w:hint="eastAsia" w:ascii="宋体" w:hAnsi="宋体" w:eastAsia="宋体" w:cs="宋体"/>
          <w:color w:val="auto"/>
          <w:sz w:val="24"/>
          <w:highlight w:val="none"/>
        </w:rPr>
      </w:pPr>
    </w:p>
    <w:p w14:paraId="4F289E08">
      <w:pPr>
        <w:tabs>
          <w:tab w:val="left" w:pos="6300"/>
        </w:tabs>
        <w:snapToGrid w:val="0"/>
        <w:spacing w:line="500" w:lineRule="exact"/>
        <w:jc w:val="right"/>
        <w:rPr>
          <w:rFonts w:hint="eastAsia" w:ascii="宋体" w:hAnsi="宋体" w:cs="宋体"/>
          <w:color w:val="auto"/>
          <w:sz w:val="24"/>
          <w:highlight w:val="none"/>
        </w:rPr>
      </w:pPr>
      <w:r>
        <w:rPr>
          <w:rFonts w:hint="eastAsia" w:ascii="宋体" w:hAnsi="宋体" w:eastAsia="宋体" w:cs="宋体"/>
          <w:color w:val="auto"/>
          <w:sz w:val="24"/>
          <w:highlight w:val="none"/>
        </w:rPr>
        <w:t>竞选人：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盖竞选人单位公章</w:t>
      </w:r>
      <w:r>
        <w:rPr>
          <w:rFonts w:hint="eastAsia" w:ascii="宋体" w:hAnsi="宋体" w:cs="宋体"/>
          <w:color w:val="auto"/>
          <w:sz w:val="24"/>
          <w:highlight w:val="none"/>
        </w:rPr>
        <w:t>）</w:t>
      </w:r>
    </w:p>
    <w:p w14:paraId="41E5051B">
      <w:pPr>
        <w:tabs>
          <w:tab w:val="left" w:pos="6300"/>
        </w:tabs>
        <w:snapToGrid w:val="0"/>
        <w:spacing w:line="500" w:lineRule="exact"/>
        <w:ind w:right="480" w:firstLine="570"/>
        <w:jc w:val="right"/>
        <w:rPr>
          <w:rFonts w:hint="eastAsia" w:ascii="宋体" w:hAnsi="宋体" w:cs="宋体"/>
          <w:color w:val="auto"/>
          <w:sz w:val="24"/>
          <w:highlight w:val="none"/>
        </w:rPr>
      </w:pPr>
      <w:r>
        <w:rPr>
          <w:rFonts w:hint="eastAsia" w:ascii="宋体" w:hAnsi="宋体" w:cs="宋体"/>
          <w:color w:val="auto"/>
          <w:sz w:val="24"/>
          <w:highlight w:val="none"/>
        </w:rPr>
        <w:t>年   月   日</w:t>
      </w:r>
    </w:p>
    <w:p w14:paraId="35A277CC">
      <w:pPr>
        <w:tabs>
          <w:tab w:val="left" w:pos="6300"/>
        </w:tabs>
        <w:snapToGrid w:val="0"/>
        <w:spacing w:line="500" w:lineRule="exact"/>
        <w:ind w:right="480" w:firstLine="570"/>
        <w:jc w:val="left"/>
        <w:rPr>
          <w:rFonts w:hint="eastAsia" w:ascii="宋体" w:hAnsi="宋体" w:cs="宋体"/>
          <w:color w:val="auto"/>
          <w:sz w:val="24"/>
          <w:highlight w:val="none"/>
        </w:rPr>
      </w:pPr>
      <w:r>
        <w:rPr>
          <w:rFonts w:hint="eastAsia" w:ascii="宋体" w:hAnsi="宋体" w:cs="宋体"/>
          <w:color w:val="auto"/>
          <w:sz w:val="24"/>
          <w:highlight w:val="none"/>
        </w:rPr>
        <w:t>被授权人电话：XXXXXXX     电子邮箱：XXXXXX@XXXXX</w:t>
      </w:r>
    </w:p>
    <w:p w14:paraId="299E4126">
      <w:pPr>
        <w:tabs>
          <w:tab w:val="left" w:pos="6300"/>
        </w:tabs>
        <w:snapToGrid w:val="0"/>
        <w:spacing w:line="500" w:lineRule="exact"/>
        <w:ind w:right="480" w:firstLine="570"/>
        <w:jc w:val="left"/>
        <w:rPr>
          <w:rFonts w:hint="eastAsia" w:ascii="宋体" w:hAnsi="宋体" w:cs="宋体"/>
          <w:color w:val="auto"/>
          <w:sz w:val="24"/>
          <w:highlight w:val="none"/>
        </w:rPr>
      </w:pPr>
      <w:r>
        <w:rPr>
          <w:rFonts w:hint="eastAsia" w:ascii="宋体" w:hAnsi="宋体" w:cs="宋体"/>
          <w:color w:val="auto"/>
          <w:sz w:val="24"/>
          <w:highlight w:val="none"/>
        </w:rPr>
        <w:t>注：若为法定代表人办理并签署</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文件的，不提供此文件。</w:t>
      </w:r>
    </w:p>
    <w:p w14:paraId="6CA82DAD">
      <w:pPr>
        <w:adjustRightInd w:val="0"/>
        <w:snapToGrid w:val="0"/>
        <w:spacing w:line="360" w:lineRule="auto"/>
        <w:ind w:firstLine="640" w:firstLineChars="200"/>
        <w:jc w:val="both"/>
        <w:rPr>
          <w:rFonts w:hint="eastAsia" w:ascii="宋体"/>
          <w:snapToGrid w:val="0"/>
          <w:color w:val="auto"/>
          <w:kern w:val="0"/>
          <w:sz w:val="32"/>
          <w:szCs w:val="32"/>
          <w:highlight w:val="none"/>
        </w:rPr>
      </w:pPr>
    </w:p>
    <w:p w14:paraId="0CED2B7E">
      <w:pPr>
        <w:adjustRightInd w:val="0"/>
        <w:snapToGrid w:val="0"/>
        <w:spacing w:line="360" w:lineRule="auto"/>
        <w:ind w:firstLine="640" w:firstLineChars="200"/>
        <w:jc w:val="both"/>
        <w:rPr>
          <w:rFonts w:hint="eastAsia" w:ascii="宋体"/>
          <w:snapToGrid w:val="0"/>
          <w:color w:val="auto"/>
          <w:kern w:val="0"/>
          <w:sz w:val="32"/>
          <w:szCs w:val="32"/>
          <w:highlight w:val="none"/>
        </w:rPr>
      </w:pPr>
    </w:p>
    <w:p w14:paraId="0647DF43">
      <w:pPr>
        <w:pageBreakBefore w:val="0"/>
        <w:numPr>
          <w:ilvl w:val="0"/>
          <w:numId w:val="0"/>
        </w:numPr>
        <w:kinsoku/>
        <w:overflowPunct/>
        <w:autoSpaceDE w:val="0"/>
        <w:autoSpaceDN w:val="0"/>
        <w:bidi w:val="0"/>
        <w:adjustRightInd w:val="0"/>
        <w:spacing w:line="400" w:lineRule="exact"/>
        <w:jc w:val="left"/>
        <w:textAlignment w:val="auto"/>
        <w:rPr>
          <w:rFonts w:hint="default" w:ascii="宋体" w:hAnsi="Times New Roman" w:eastAsia="宋体" w:cs="宋体"/>
          <w:b w:val="0"/>
          <w:bCs w:val="0"/>
          <w:color w:val="auto"/>
          <w:highlight w:val="none"/>
          <w:lang w:val="en-US" w:eastAsia="zh-CN"/>
        </w:rPr>
      </w:pPr>
      <w:bookmarkStart w:id="19" w:name="_Toc509218867"/>
      <w:bookmarkStart w:id="20" w:name="_Toc27983332"/>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三</w:t>
      </w: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特定资格条件证明材料</w:t>
      </w:r>
      <w:r>
        <w:rPr>
          <w:rFonts w:hint="eastAsia" w:hAnsi="Times New Roman" w:eastAsia="宋体" w:cs="宋体"/>
          <w:b w:val="0"/>
          <w:bCs w:val="0"/>
          <w:color w:val="auto"/>
          <w:highlight w:val="none"/>
          <w:lang w:eastAsia="zh-CN"/>
        </w:rPr>
        <w:t>（格式自定）</w:t>
      </w:r>
    </w:p>
    <w:p w14:paraId="67A3473B">
      <w:pPr>
        <w:autoSpaceDE w:val="0"/>
        <w:autoSpaceDN w:val="0"/>
        <w:adjustRightInd w:val="0"/>
        <w:spacing w:line="400" w:lineRule="exact"/>
        <w:ind w:firstLine="480" w:firstLineChars="200"/>
        <w:jc w:val="left"/>
        <w:rPr>
          <w:rFonts w:hint="eastAsia" w:ascii="宋体"/>
          <w:kern w:val="0"/>
          <w:sz w:val="24"/>
        </w:rPr>
      </w:pPr>
    </w:p>
    <w:p w14:paraId="78F65B40">
      <w:pPr>
        <w:autoSpaceDE w:val="0"/>
        <w:autoSpaceDN w:val="0"/>
        <w:adjustRightInd w:val="0"/>
        <w:spacing w:line="400" w:lineRule="exact"/>
        <w:ind w:firstLine="480" w:firstLineChars="200"/>
        <w:jc w:val="left"/>
        <w:rPr>
          <w:rFonts w:hint="eastAsia" w:ascii="宋体"/>
          <w:kern w:val="0"/>
          <w:sz w:val="24"/>
        </w:rPr>
      </w:pPr>
    </w:p>
    <w:p w14:paraId="4219EEA1">
      <w:pPr>
        <w:autoSpaceDE w:val="0"/>
        <w:autoSpaceDN w:val="0"/>
        <w:adjustRightInd w:val="0"/>
        <w:spacing w:line="400" w:lineRule="exact"/>
        <w:ind w:firstLine="480" w:firstLineChars="200"/>
        <w:jc w:val="left"/>
        <w:rPr>
          <w:rFonts w:hint="eastAsia" w:ascii="宋体"/>
          <w:kern w:val="0"/>
          <w:sz w:val="24"/>
        </w:rPr>
      </w:pPr>
    </w:p>
    <w:p w14:paraId="1D800B50">
      <w:pPr>
        <w:autoSpaceDE w:val="0"/>
        <w:autoSpaceDN w:val="0"/>
        <w:adjustRightInd w:val="0"/>
        <w:spacing w:line="400" w:lineRule="exact"/>
        <w:ind w:firstLine="480" w:firstLineChars="200"/>
        <w:jc w:val="left"/>
        <w:rPr>
          <w:rFonts w:hint="eastAsia" w:ascii="宋体"/>
          <w:kern w:val="0"/>
          <w:sz w:val="24"/>
        </w:rPr>
      </w:pPr>
    </w:p>
    <w:p w14:paraId="5D470171">
      <w:pPr>
        <w:autoSpaceDE w:val="0"/>
        <w:autoSpaceDN w:val="0"/>
        <w:adjustRightInd w:val="0"/>
        <w:spacing w:line="400" w:lineRule="exact"/>
        <w:ind w:firstLine="480" w:firstLineChars="200"/>
        <w:jc w:val="left"/>
        <w:rPr>
          <w:rFonts w:hint="eastAsia" w:ascii="宋体"/>
          <w:kern w:val="0"/>
          <w:sz w:val="24"/>
        </w:rPr>
      </w:pPr>
    </w:p>
    <w:p w14:paraId="051F932B">
      <w:pPr>
        <w:autoSpaceDE w:val="0"/>
        <w:autoSpaceDN w:val="0"/>
        <w:adjustRightInd w:val="0"/>
        <w:spacing w:line="400" w:lineRule="exact"/>
        <w:ind w:firstLine="480" w:firstLineChars="200"/>
        <w:jc w:val="left"/>
        <w:rPr>
          <w:rFonts w:hint="eastAsia" w:ascii="宋体"/>
          <w:kern w:val="0"/>
          <w:sz w:val="24"/>
        </w:rPr>
      </w:pPr>
    </w:p>
    <w:p w14:paraId="5C12FC4C">
      <w:pPr>
        <w:autoSpaceDE w:val="0"/>
        <w:autoSpaceDN w:val="0"/>
        <w:adjustRightInd w:val="0"/>
        <w:spacing w:line="400" w:lineRule="exact"/>
        <w:ind w:firstLine="480" w:firstLineChars="200"/>
        <w:jc w:val="left"/>
        <w:rPr>
          <w:rFonts w:hint="eastAsia" w:ascii="宋体"/>
          <w:kern w:val="0"/>
          <w:sz w:val="24"/>
        </w:rPr>
      </w:pPr>
    </w:p>
    <w:p w14:paraId="658BD99D">
      <w:pPr>
        <w:autoSpaceDE w:val="0"/>
        <w:autoSpaceDN w:val="0"/>
        <w:adjustRightInd w:val="0"/>
        <w:spacing w:line="400" w:lineRule="exact"/>
        <w:ind w:firstLine="480" w:firstLineChars="200"/>
        <w:jc w:val="left"/>
        <w:rPr>
          <w:rFonts w:hint="eastAsia" w:ascii="宋体"/>
          <w:kern w:val="0"/>
          <w:sz w:val="24"/>
        </w:rPr>
      </w:pPr>
    </w:p>
    <w:p w14:paraId="1549112F">
      <w:pPr>
        <w:autoSpaceDE w:val="0"/>
        <w:autoSpaceDN w:val="0"/>
        <w:adjustRightInd w:val="0"/>
        <w:spacing w:line="400" w:lineRule="exact"/>
        <w:ind w:firstLine="480" w:firstLineChars="200"/>
        <w:jc w:val="left"/>
        <w:rPr>
          <w:rFonts w:hint="eastAsia" w:ascii="宋体"/>
          <w:kern w:val="0"/>
          <w:sz w:val="24"/>
        </w:rPr>
      </w:pPr>
    </w:p>
    <w:p w14:paraId="77D76494">
      <w:pPr>
        <w:autoSpaceDE w:val="0"/>
        <w:autoSpaceDN w:val="0"/>
        <w:adjustRightInd w:val="0"/>
        <w:spacing w:line="400" w:lineRule="exact"/>
        <w:ind w:firstLine="480" w:firstLineChars="200"/>
        <w:jc w:val="left"/>
        <w:rPr>
          <w:rFonts w:hint="eastAsia" w:ascii="宋体"/>
          <w:kern w:val="0"/>
          <w:sz w:val="24"/>
        </w:rPr>
      </w:pPr>
    </w:p>
    <w:p w14:paraId="45A65DEF">
      <w:pPr>
        <w:autoSpaceDE w:val="0"/>
        <w:autoSpaceDN w:val="0"/>
        <w:adjustRightInd w:val="0"/>
        <w:spacing w:line="400" w:lineRule="exact"/>
        <w:ind w:firstLine="480" w:firstLineChars="200"/>
        <w:jc w:val="left"/>
        <w:rPr>
          <w:rFonts w:hint="eastAsia" w:ascii="宋体"/>
          <w:kern w:val="0"/>
          <w:sz w:val="24"/>
        </w:rPr>
      </w:pPr>
    </w:p>
    <w:p w14:paraId="784236B0">
      <w:pPr>
        <w:autoSpaceDE w:val="0"/>
        <w:autoSpaceDN w:val="0"/>
        <w:adjustRightInd w:val="0"/>
        <w:spacing w:line="400" w:lineRule="exact"/>
        <w:ind w:firstLine="480" w:firstLineChars="200"/>
        <w:jc w:val="left"/>
        <w:rPr>
          <w:rFonts w:hint="eastAsia" w:ascii="宋体"/>
          <w:kern w:val="0"/>
          <w:sz w:val="24"/>
        </w:rPr>
      </w:pPr>
    </w:p>
    <w:p w14:paraId="1DB6D075">
      <w:pPr>
        <w:autoSpaceDE w:val="0"/>
        <w:autoSpaceDN w:val="0"/>
        <w:adjustRightInd w:val="0"/>
        <w:spacing w:line="400" w:lineRule="exact"/>
        <w:ind w:firstLine="480" w:firstLineChars="200"/>
        <w:jc w:val="left"/>
        <w:rPr>
          <w:rFonts w:hint="eastAsia" w:ascii="宋体"/>
          <w:kern w:val="0"/>
          <w:sz w:val="24"/>
        </w:rPr>
      </w:pPr>
    </w:p>
    <w:p w14:paraId="2902CBC2">
      <w:pPr>
        <w:autoSpaceDE w:val="0"/>
        <w:autoSpaceDN w:val="0"/>
        <w:adjustRightInd w:val="0"/>
        <w:spacing w:line="400" w:lineRule="exact"/>
        <w:ind w:firstLine="480" w:firstLineChars="200"/>
        <w:jc w:val="left"/>
        <w:rPr>
          <w:rFonts w:hint="eastAsia" w:ascii="宋体"/>
          <w:kern w:val="0"/>
          <w:sz w:val="24"/>
        </w:rPr>
      </w:pPr>
    </w:p>
    <w:p w14:paraId="5FFE63AC">
      <w:pPr>
        <w:autoSpaceDE w:val="0"/>
        <w:autoSpaceDN w:val="0"/>
        <w:adjustRightInd w:val="0"/>
        <w:spacing w:line="400" w:lineRule="exact"/>
        <w:ind w:firstLine="480" w:firstLineChars="200"/>
        <w:jc w:val="left"/>
        <w:rPr>
          <w:rFonts w:hint="eastAsia" w:ascii="宋体"/>
          <w:kern w:val="0"/>
          <w:sz w:val="24"/>
        </w:rPr>
      </w:pPr>
    </w:p>
    <w:p w14:paraId="70717DBD">
      <w:pPr>
        <w:autoSpaceDE w:val="0"/>
        <w:autoSpaceDN w:val="0"/>
        <w:adjustRightInd w:val="0"/>
        <w:spacing w:line="400" w:lineRule="exact"/>
        <w:ind w:firstLine="480" w:firstLineChars="200"/>
        <w:jc w:val="left"/>
        <w:rPr>
          <w:rFonts w:hint="eastAsia" w:ascii="宋体"/>
          <w:kern w:val="0"/>
          <w:sz w:val="24"/>
        </w:rPr>
      </w:pPr>
    </w:p>
    <w:p w14:paraId="449B8F04">
      <w:pPr>
        <w:autoSpaceDE w:val="0"/>
        <w:autoSpaceDN w:val="0"/>
        <w:adjustRightInd w:val="0"/>
        <w:spacing w:line="400" w:lineRule="exact"/>
        <w:ind w:firstLine="480" w:firstLineChars="200"/>
        <w:jc w:val="left"/>
        <w:rPr>
          <w:rFonts w:hint="eastAsia" w:ascii="宋体"/>
          <w:kern w:val="0"/>
          <w:sz w:val="24"/>
        </w:rPr>
      </w:pPr>
    </w:p>
    <w:p w14:paraId="5C40C446">
      <w:pPr>
        <w:autoSpaceDE w:val="0"/>
        <w:autoSpaceDN w:val="0"/>
        <w:adjustRightInd w:val="0"/>
        <w:spacing w:line="400" w:lineRule="exact"/>
        <w:ind w:firstLine="480" w:firstLineChars="200"/>
        <w:jc w:val="left"/>
        <w:rPr>
          <w:rFonts w:hint="eastAsia" w:ascii="宋体"/>
          <w:kern w:val="0"/>
          <w:sz w:val="24"/>
        </w:rPr>
      </w:pPr>
    </w:p>
    <w:p w14:paraId="3BA1A958">
      <w:pPr>
        <w:autoSpaceDE w:val="0"/>
        <w:autoSpaceDN w:val="0"/>
        <w:adjustRightInd w:val="0"/>
        <w:spacing w:line="400" w:lineRule="exact"/>
        <w:ind w:firstLine="480" w:firstLineChars="200"/>
        <w:jc w:val="left"/>
        <w:rPr>
          <w:rFonts w:hint="eastAsia" w:ascii="宋体"/>
          <w:kern w:val="0"/>
          <w:sz w:val="24"/>
        </w:rPr>
      </w:pPr>
    </w:p>
    <w:p w14:paraId="1455F72D">
      <w:pPr>
        <w:autoSpaceDE w:val="0"/>
        <w:autoSpaceDN w:val="0"/>
        <w:adjustRightInd w:val="0"/>
        <w:spacing w:line="400" w:lineRule="exact"/>
        <w:ind w:firstLine="480" w:firstLineChars="200"/>
        <w:jc w:val="left"/>
        <w:rPr>
          <w:rFonts w:hint="eastAsia" w:ascii="宋体"/>
          <w:kern w:val="0"/>
          <w:sz w:val="24"/>
        </w:rPr>
      </w:pPr>
    </w:p>
    <w:p w14:paraId="2D12233E">
      <w:pPr>
        <w:autoSpaceDE w:val="0"/>
        <w:autoSpaceDN w:val="0"/>
        <w:adjustRightInd w:val="0"/>
        <w:spacing w:line="400" w:lineRule="exact"/>
        <w:ind w:firstLine="480" w:firstLineChars="200"/>
        <w:jc w:val="left"/>
        <w:rPr>
          <w:rFonts w:hint="eastAsia" w:ascii="宋体"/>
          <w:kern w:val="0"/>
          <w:sz w:val="24"/>
        </w:rPr>
      </w:pPr>
    </w:p>
    <w:p w14:paraId="07279208">
      <w:pPr>
        <w:autoSpaceDE w:val="0"/>
        <w:autoSpaceDN w:val="0"/>
        <w:adjustRightInd w:val="0"/>
        <w:spacing w:line="400" w:lineRule="exact"/>
        <w:ind w:firstLine="480" w:firstLineChars="200"/>
        <w:jc w:val="left"/>
        <w:rPr>
          <w:rFonts w:hint="eastAsia" w:ascii="宋体"/>
          <w:kern w:val="0"/>
          <w:sz w:val="24"/>
        </w:rPr>
      </w:pPr>
    </w:p>
    <w:p w14:paraId="11146D38">
      <w:pPr>
        <w:autoSpaceDE w:val="0"/>
        <w:autoSpaceDN w:val="0"/>
        <w:adjustRightInd w:val="0"/>
        <w:spacing w:line="400" w:lineRule="exact"/>
        <w:ind w:firstLine="480" w:firstLineChars="200"/>
        <w:jc w:val="left"/>
        <w:rPr>
          <w:rFonts w:hint="eastAsia" w:ascii="宋体"/>
          <w:kern w:val="0"/>
          <w:sz w:val="24"/>
        </w:rPr>
      </w:pPr>
    </w:p>
    <w:p w14:paraId="49A9626F">
      <w:pPr>
        <w:autoSpaceDE w:val="0"/>
        <w:autoSpaceDN w:val="0"/>
        <w:adjustRightInd w:val="0"/>
        <w:spacing w:line="400" w:lineRule="exact"/>
        <w:ind w:firstLine="480" w:firstLineChars="200"/>
        <w:jc w:val="left"/>
        <w:rPr>
          <w:rFonts w:hint="eastAsia" w:ascii="宋体"/>
          <w:kern w:val="0"/>
          <w:sz w:val="24"/>
        </w:rPr>
      </w:pPr>
    </w:p>
    <w:p w14:paraId="4482B61A">
      <w:pPr>
        <w:autoSpaceDE w:val="0"/>
        <w:autoSpaceDN w:val="0"/>
        <w:adjustRightInd w:val="0"/>
        <w:spacing w:line="400" w:lineRule="exact"/>
        <w:ind w:firstLine="480" w:firstLineChars="200"/>
        <w:jc w:val="left"/>
        <w:rPr>
          <w:rFonts w:hint="eastAsia" w:ascii="宋体"/>
          <w:kern w:val="0"/>
          <w:sz w:val="24"/>
        </w:rPr>
      </w:pPr>
    </w:p>
    <w:p w14:paraId="606F44BF">
      <w:pPr>
        <w:autoSpaceDE w:val="0"/>
        <w:autoSpaceDN w:val="0"/>
        <w:adjustRightInd w:val="0"/>
        <w:spacing w:line="400" w:lineRule="exact"/>
        <w:ind w:firstLine="480" w:firstLineChars="200"/>
        <w:jc w:val="left"/>
        <w:rPr>
          <w:rFonts w:hint="eastAsia" w:ascii="宋体"/>
          <w:kern w:val="0"/>
          <w:sz w:val="24"/>
        </w:rPr>
      </w:pPr>
    </w:p>
    <w:p w14:paraId="69D9BBA9">
      <w:pPr>
        <w:autoSpaceDE w:val="0"/>
        <w:autoSpaceDN w:val="0"/>
        <w:adjustRightInd w:val="0"/>
        <w:spacing w:line="400" w:lineRule="exact"/>
        <w:ind w:firstLine="480" w:firstLineChars="200"/>
        <w:jc w:val="left"/>
        <w:rPr>
          <w:rFonts w:hint="eastAsia" w:ascii="宋体"/>
          <w:kern w:val="0"/>
          <w:sz w:val="24"/>
        </w:rPr>
      </w:pPr>
    </w:p>
    <w:p w14:paraId="72C69913">
      <w:pPr>
        <w:autoSpaceDE w:val="0"/>
        <w:autoSpaceDN w:val="0"/>
        <w:adjustRightInd w:val="0"/>
        <w:spacing w:line="400" w:lineRule="exact"/>
        <w:ind w:firstLine="480" w:firstLineChars="200"/>
        <w:jc w:val="left"/>
        <w:rPr>
          <w:rFonts w:hint="eastAsia" w:ascii="宋体"/>
          <w:kern w:val="0"/>
          <w:sz w:val="24"/>
        </w:rPr>
      </w:pPr>
    </w:p>
    <w:p w14:paraId="349233B8">
      <w:pPr>
        <w:autoSpaceDE w:val="0"/>
        <w:autoSpaceDN w:val="0"/>
        <w:adjustRightInd w:val="0"/>
        <w:spacing w:line="400" w:lineRule="exact"/>
        <w:ind w:firstLine="480" w:firstLineChars="200"/>
        <w:jc w:val="left"/>
        <w:rPr>
          <w:rFonts w:hint="eastAsia" w:ascii="宋体"/>
          <w:kern w:val="0"/>
          <w:sz w:val="24"/>
        </w:rPr>
      </w:pPr>
    </w:p>
    <w:p w14:paraId="732DF8F7">
      <w:pPr>
        <w:autoSpaceDE w:val="0"/>
        <w:autoSpaceDN w:val="0"/>
        <w:adjustRightInd w:val="0"/>
        <w:spacing w:line="400" w:lineRule="exact"/>
        <w:ind w:firstLine="480" w:firstLineChars="200"/>
        <w:jc w:val="left"/>
        <w:rPr>
          <w:rFonts w:hint="eastAsia" w:ascii="宋体"/>
          <w:kern w:val="0"/>
          <w:sz w:val="24"/>
        </w:rPr>
      </w:pPr>
    </w:p>
    <w:p w14:paraId="2B244841">
      <w:pPr>
        <w:autoSpaceDE w:val="0"/>
        <w:autoSpaceDN w:val="0"/>
        <w:adjustRightInd w:val="0"/>
        <w:spacing w:line="400" w:lineRule="exact"/>
        <w:ind w:firstLine="480" w:firstLineChars="200"/>
        <w:jc w:val="left"/>
        <w:rPr>
          <w:rFonts w:hint="eastAsia" w:ascii="宋体"/>
          <w:kern w:val="0"/>
          <w:sz w:val="24"/>
        </w:rPr>
      </w:pPr>
    </w:p>
    <w:p w14:paraId="3A0ABC22">
      <w:pPr>
        <w:autoSpaceDE w:val="0"/>
        <w:autoSpaceDN w:val="0"/>
        <w:adjustRightInd w:val="0"/>
        <w:spacing w:line="400" w:lineRule="exact"/>
        <w:ind w:firstLine="480" w:firstLineChars="200"/>
        <w:jc w:val="left"/>
        <w:rPr>
          <w:rFonts w:hint="eastAsia" w:ascii="宋体"/>
          <w:kern w:val="0"/>
          <w:sz w:val="24"/>
        </w:rPr>
      </w:pPr>
    </w:p>
    <w:p w14:paraId="18D35833">
      <w:pPr>
        <w:autoSpaceDE w:val="0"/>
        <w:autoSpaceDN w:val="0"/>
        <w:adjustRightInd w:val="0"/>
        <w:spacing w:line="400" w:lineRule="exact"/>
        <w:ind w:firstLine="480" w:firstLineChars="200"/>
        <w:jc w:val="left"/>
        <w:rPr>
          <w:rFonts w:hint="eastAsia" w:ascii="宋体"/>
          <w:kern w:val="0"/>
          <w:sz w:val="24"/>
        </w:rPr>
      </w:pPr>
    </w:p>
    <w:p w14:paraId="3B89F7D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r>
        <w:rPr>
          <w:rFonts w:hint="eastAsia" w:ascii="宋体" w:hAnsi="Times New Roman" w:eastAsia="宋体" w:cs="宋体"/>
          <w:b w:val="0"/>
          <w:bCs w:val="0"/>
          <w:color w:val="auto"/>
          <w:highlight w:val="none"/>
          <w:lang w:eastAsia="zh-CN"/>
        </w:rPr>
        <w:t>（四）</w:t>
      </w:r>
      <w:r>
        <w:rPr>
          <w:rFonts w:hint="eastAsia" w:ascii="宋体"/>
          <w:color w:val="auto"/>
          <w:highlight w:val="none"/>
          <w:lang w:val="en-US" w:eastAsia="zh-CN"/>
        </w:rPr>
        <w:t>其他资质（格式自定）</w:t>
      </w:r>
    </w:p>
    <w:p w14:paraId="664389F3">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A308BB6">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7185F3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0A2406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CC837F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6E7B27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F325F6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23F1523">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8722034">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451F3B9">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F6369B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003A82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C785D5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D1E33A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F42A4A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3D3149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8991729">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55611C9">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06D91F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19F52C6">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1F6C73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4DE99D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0627B0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9BD391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A042396">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B63B95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D83FC5D">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51ACF8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B8810D6">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698E89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065020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C8C890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089D45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4C0993D">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75ACF6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五</w:t>
      </w:r>
      <w:r>
        <w:rPr>
          <w:rFonts w:hint="eastAsia" w:ascii="宋体" w:hAnsi="Times New Roman" w:eastAsia="宋体" w:cs="宋体"/>
          <w:b w:val="0"/>
          <w:bCs w:val="0"/>
          <w:color w:val="auto"/>
          <w:highlight w:val="none"/>
          <w:lang w:eastAsia="zh-CN"/>
        </w:rPr>
        <w:t>）承诺</w:t>
      </w:r>
    </w:p>
    <w:p w14:paraId="18DC6D8B">
      <w:pPr>
        <w:pageBreakBefore w:val="0"/>
        <w:kinsoku/>
        <w:overflowPunct/>
        <w:autoSpaceDE w:val="0"/>
        <w:autoSpaceDN w:val="0"/>
        <w:bidi w:val="0"/>
        <w:adjustRightInd w:val="0"/>
        <w:snapToGrid w:val="0"/>
        <w:spacing w:line="400" w:lineRule="exact"/>
        <w:jc w:val="center"/>
        <w:textAlignment w:val="auto"/>
        <w:rPr>
          <w:rFonts w:hint="eastAsia" w:ascii="宋体" w:hAnsi="Times New Roman" w:eastAsia="宋体" w:cs="宋体"/>
          <w:color w:val="auto"/>
          <w:sz w:val="36"/>
          <w:szCs w:val="36"/>
          <w:highlight w:val="none"/>
        </w:rPr>
      </w:pPr>
      <w:r>
        <w:rPr>
          <w:rFonts w:hint="eastAsia" w:ascii="宋体" w:hAnsi="Times New Roman" w:eastAsia="宋体" w:cs="宋体"/>
          <w:color w:val="auto"/>
          <w:sz w:val="36"/>
          <w:szCs w:val="36"/>
          <w:highlight w:val="none"/>
        </w:rPr>
        <w:t>基本资格条件承诺函</w:t>
      </w:r>
    </w:p>
    <w:p w14:paraId="4B31BF6F">
      <w:pPr>
        <w:pStyle w:val="2"/>
        <w:pageBreakBefore w:val="0"/>
        <w:kinsoku/>
        <w:overflowPunct/>
        <w:bidi w:val="0"/>
        <w:spacing w:before="0" w:after="0" w:line="400" w:lineRule="exact"/>
        <w:textAlignment w:val="auto"/>
        <w:rPr>
          <w:color w:val="auto"/>
          <w:sz w:val="24"/>
          <w:highlight w:val="none"/>
        </w:rPr>
      </w:pPr>
    </w:p>
    <w:p w14:paraId="504CD5C7">
      <w:pPr>
        <w:pageBreakBefore w:val="0"/>
        <w:kinsoku/>
        <w:overflowPunct/>
        <w:bidi w:val="0"/>
        <w:spacing w:line="400" w:lineRule="exact"/>
        <w:textAlignment w:val="auto"/>
        <w:rPr>
          <w:color w:val="auto"/>
          <w:highlight w:val="none"/>
        </w:rPr>
      </w:pPr>
    </w:p>
    <w:p w14:paraId="7F55BBD5">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342E01C2">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竞选人</w:t>
      </w:r>
      <w:r>
        <w:rPr>
          <w:rFonts w:hint="eastAsia" w:ascii="宋体" w:hAnsi="宋体" w:cs="宋体"/>
          <w:color w:val="auto"/>
          <w:sz w:val="24"/>
          <w:szCs w:val="24"/>
          <w:highlight w:val="none"/>
        </w:rPr>
        <w:t>）郑重承诺：</w:t>
      </w:r>
    </w:p>
    <w:p w14:paraId="22E9C589">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我方目前生产经营状态正常，没有被有权机关吊销营业执照、吊销经营许可、责令停业、暂停或取消投标资格、以及财产被接管或冻结情况。</w:t>
      </w:r>
    </w:p>
    <w:p w14:paraId="0DC70C87">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 xml:space="preserve">我方没有直接或间接地与 </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ascii="宋体" w:hAnsi="宋体" w:cs="宋体"/>
          <w:color w:val="auto"/>
          <w:kern w:val="2"/>
          <w:sz w:val="24"/>
          <w:szCs w:val="24"/>
          <w:highlight w:val="none"/>
          <w:u w:val="single"/>
          <w:lang w:val="en-US" w:eastAsia="zh-CN" w:bidi="ar-SA"/>
        </w:rPr>
        <w:t>哈尔滨医科大学附属第二医院</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sz w:val="24"/>
          <w:szCs w:val="24"/>
        </w:rPr>
        <w:t>为</w:t>
      </w:r>
      <w:r>
        <w:rPr>
          <w:rFonts w:hint="eastAsia"/>
          <w:sz w:val="24"/>
          <w:szCs w:val="24"/>
          <w:lang w:eastAsia="zh-CN"/>
        </w:rPr>
        <w:t>遴选</w:t>
      </w:r>
      <w:r>
        <w:rPr>
          <w:rFonts w:hint="eastAsia"/>
          <w:sz w:val="24"/>
          <w:szCs w:val="24"/>
        </w:rPr>
        <w:t>本次</w:t>
      </w:r>
      <w:r>
        <w:rPr>
          <w:rFonts w:hint="eastAsia"/>
          <w:sz w:val="24"/>
          <w:szCs w:val="24"/>
          <w:lang w:eastAsia="zh-CN"/>
        </w:rPr>
        <w:t>耗材</w:t>
      </w:r>
      <w:r>
        <w:rPr>
          <w:rFonts w:hint="eastAsia"/>
          <w:sz w:val="24"/>
          <w:szCs w:val="24"/>
        </w:rPr>
        <w:t>进行设计、编制规范</w:t>
      </w:r>
      <w:r>
        <w:rPr>
          <w:rFonts w:hint="eastAsia"/>
          <w:sz w:val="24"/>
          <w:szCs w:val="24"/>
          <w:lang w:eastAsia="zh-CN"/>
        </w:rPr>
        <w:t>、临床试用、专家评审等流程</w:t>
      </w:r>
      <w:r>
        <w:rPr>
          <w:rFonts w:hint="eastAsia"/>
          <w:sz w:val="24"/>
          <w:szCs w:val="24"/>
        </w:rPr>
        <w:t>有任何关联。</w:t>
      </w:r>
    </w:p>
    <w:p w14:paraId="0C61EAFA">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我方不是与</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ascii="宋体" w:hAnsi="宋体" w:cs="宋体"/>
          <w:color w:val="auto"/>
          <w:kern w:val="2"/>
          <w:sz w:val="24"/>
          <w:szCs w:val="24"/>
          <w:highlight w:val="none"/>
          <w:u w:val="single"/>
          <w:lang w:val="en-US" w:eastAsia="zh-CN" w:bidi="ar-SA"/>
        </w:rPr>
        <w:t>哈尔滨医科大学附属第二医院</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sz w:val="24"/>
          <w:szCs w:val="24"/>
        </w:rPr>
        <w:t>存在利害关系可能影响入围遴选公正性的法人、其他组织或者个人。</w:t>
      </w:r>
    </w:p>
    <w:p w14:paraId="73682E1B">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我方单位负责人为同一人或者存在控股、管理关系的不同单位，没有同时参加同一</w:t>
      </w:r>
      <w:r>
        <w:rPr>
          <w:rFonts w:hint="eastAsia"/>
          <w:sz w:val="24"/>
          <w:szCs w:val="24"/>
          <w:lang w:eastAsia="zh-CN"/>
        </w:rPr>
        <w:t>项目耗材遴选</w:t>
      </w:r>
      <w:r>
        <w:rPr>
          <w:rFonts w:hint="eastAsia"/>
          <w:sz w:val="24"/>
          <w:szCs w:val="24"/>
        </w:rPr>
        <w:t>。</w:t>
      </w:r>
    </w:p>
    <w:p w14:paraId="3EC10F25">
      <w:pPr>
        <w:pStyle w:val="22"/>
        <w:numPr>
          <w:ilvl w:val="0"/>
          <w:numId w:val="5"/>
        </w:numPr>
        <w:spacing w:before="156" w:beforeLines="50" w:line="360" w:lineRule="auto"/>
        <w:ind w:left="0" w:firstLine="560" w:firstLineChars="0"/>
        <w:rPr>
          <w:rFonts w:hint="eastAsia"/>
          <w:sz w:val="24"/>
          <w:szCs w:val="24"/>
          <w:lang w:val="en-US" w:eastAsia="zh-CN"/>
        </w:rPr>
      </w:pPr>
      <w:r>
        <w:rPr>
          <w:rFonts w:hint="eastAsia"/>
          <w:sz w:val="24"/>
          <w:szCs w:val="24"/>
          <w:lang w:val="en-US" w:eastAsia="zh-CN"/>
        </w:rPr>
        <w:t>我方提交的所有申请资料及承诺书无弄虚作假。我</w:t>
      </w:r>
      <w:r>
        <w:rPr>
          <w:rFonts w:hint="eastAsia"/>
          <w:sz w:val="24"/>
          <w:szCs w:val="24"/>
        </w:rPr>
        <w:t>方具有良好的商业信誉和健全的财务会计制度，具有履行合同所必需的设备和专业技术能力，</w:t>
      </w:r>
      <w:r>
        <w:rPr>
          <w:rFonts w:hint="eastAsia"/>
          <w:sz w:val="24"/>
          <w:szCs w:val="24"/>
          <w:lang w:val="zh-CN" w:eastAsia="zh-Hans"/>
        </w:rPr>
        <w:t>具有依法缴纳税收和社会保障金的良好记录</w:t>
      </w:r>
      <w:r>
        <w:rPr>
          <w:rFonts w:hint="eastAsia"/>
          <w:sz w:val="24"/>
          <w:szCs w:val="24"/>
        </w:rPr>
        <w:t>。我方</w:t>
      </w:r>
      <w:r>
        <w:rPr>
          <w:rFonts w:hint="eastAsia"/>
          <w:sz w:val="24"/>
          <w:szCs w:val="24"/>
          <w:lang w:val="en-US" w:eastAsia="zh-Hans"/>
        </w:rPr>
        <w:t>参加</w:t>
      </w:r>
      <w:r>
        <w:rPr>
          <w:rFonts w:hint="eastAsia"/>
          <w:sz w:val="24"/>
          <w:szCs w:val="24"/>
          <w:lang w:val="en-US" w:eastAsia="zh-CN"/>
        </w:rPr>
        <w:t>本次</w:t>
      </w:r>
      <w:r>
        <w:rPr>
          <w:rFonts w:hint="eastAsia"/>
          <w:sz w:val="24"/>
          <w:szCs w:val="24"/>
          <w:lang w:val="en-US" w:eastAsia="zh-Hans"/>
        </w:rPr>
        <w:t>采购活动前三年内，在经营活动中没有重大违法记录</w:t>
      </w:r>
      <w:r>
        <w:rPr>
          <w:rFonts w:hint="eastAsia"/>
          <w:sz w:val="24"/>
          <w:szCs w:val="24"/>
          <w:lang w:val="en-US" w:eastAsia="zh-CN"/>
        </w:rPr>
        <w:t>。</w:t>
      </w:r>
    </w:p>
    <w:p w14:paraId="3B4F105C">
      <w:pPr>
        <w:pStyle w:val="22"/>
        <w:numPr>
          <w:ilvl w:val="0"/>
          <w:numId w:val="5"/>
        </w:numPr>
        <w:spacing w:before="156" w:beforeLines="50" w:line="360" w:lineRule="auto"/>
        <w:ind w:left="0" w:firstLine="560" w:firstLineChars="0"/>
        <w:rPr>
          <w:rFonts w:hint="eastAsia" w:ascii="宋体" w:hAnsi="宋体" w:cs="宋体"/>
          <w:color w:val="auto"/>
          <w:sz w:val="24"/>
          <w:szCs w:val="24"/>
          <w:highlight w:val="none"/>
        </w:rPr>
      </w:pPr>
      <w:r>
        <w:rPr>
          <w:rFonts w:hint="eastAsia"/>
          <w:sz w:val="24"/>
          <w:szCs w:val="24"/>
          <w:lang w:val="en-US" w:eastAsia="zh-CN"/>
        </w:rPr>
        <w:t>我方在采购项目评审（评标）环节结束后，随时接受配合医院提供相关证明材料，证明我方符合《中华人民共和国政府采购法》、《医疗机构医用耗材管理办法（试行）》相关规定条件。</w:t>
      </w:r>
    </w:p>
    <w:p w14:paraId="6489EE4A">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我方对以上承诺负全部法律责任。</w:t>
      </w:r>
    </w:p>
    <w:p w14:paraId="269C38C4">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特此承诺。</w:t>
      </w:r>
    </w:p>
    <w:p w14:paraId="78A25BF8">
      <w:pPr>
        <w:pageBreakBefore w:val="0"/>
        <w:tabs>
          <w:tab w:val="left" w:pos="6300"/>
        </w:tabs>
        <w:kinsoku/>
        <w:overflowPunct/>
        <w:bidi w:val="0"/>
        <w:snapToGrid w:val="0"/>
        <w:spacing w:line="400" w:lineRule="exact"/>
        <w:textAlignment w:val="auto"/>
        <w:rPr>
          <w:rFonts w:hint="eastAsia" w:ascii="宋体" w:hAnsi="宋体" w:cs="宋体"/>
          <w:color w:val="auto"/>
          <w:sz w:val="24"/>
          <w:szCs w:val="24"/>
          <w:highlight w:val="none"/>
        </w:rPr>
      </w:pPr>
    </w:p>
    <w:p w14:paraId="480B976C">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46A19E51">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4EB372D1">
      <w:pPr>
        <w:pageBreakBefore w:val="0"/>
        <w:tabs>
          <w:tab w:val="left" w:pos="4935"/>
          <w:tab w:val="left" w:pos="5460"/>
          <w:tab w:val="left" w:pos="6400"/>
        </w:tabs>
        <w:kinsoku/>
        <w:wordWrap w:val="0"/>
        <w:overflowPunct/>
        <w:autoSpaceDE w:val="0"/>
        <w:autoSpaceDN w:val="0"/>
        <w:bidi w:val="0"/>
        <w:adjustRightInd w:val="0"/>
        <w:snapToGrid w:val="0"/>
        <w:spacing w:line="400" w:lineRule="exact"/>
        <w:ind w:firstLine="3780"/>
        <w:jc w:val="right"/>
        <w:textAlignment w:val="auto"/>
        <w:rPr>
          <w:rFonts w:hint="eastAsia" w:ascii="宋体" w:cs="宋体"/>
          <w:color w:val="auto"/>
          <w:kern w:val="0"/>
          <w:szCs w:val="21"/>
          <w:highlight w:val="none"/>
        </w:rPr>
      </w:pP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3B214C42">
      <w:pPr>
        <w:pStyle w:val="2"/>
        <w:keepNext w:val="0"/>
        <w:keepLines w:val="0"/>
        <w:pageBreakBefore w:val="0"/>
        <w:widowControl w:val="0"/>
        <w:numPr>
          <w:ilvl w:val="0"/>
          <w:numId w:val="0"/>
        </w:numPr>
        <w:kinsoku/>
        <w:overflowPunct/>
        <w:bidi w:val="0"/>
        <w:spacing w:before="0" w:after="0" w:line="400" w:lineRule="exact"/>
        <w:jc w:val="left"/>
        <w:textAlignment w:val="auto"/>
        <w:outlineLvl w:val="9"/>
        <w:rPr>
          <w:rFonts w:hint="default"/>
          <w:color w:val="auto"/>
          <w:highlight w:val="none"/>
          <w:lang w:val="en-US" w:eastAsia="zh-CN"/>
        </w:rPr>
      </w:pPr>
    </w:p>
    <w:p w14:paraId="1A29ADE2">
      <w:pPr>
        <w:pageBreakBefore w:val="0"/>
        <w:kinsoku/>
        <w:overflowPunct/>
        <w:bidi w:val="0"/>
        <w:spacing w:line="400" w:lineRule="exact"/>
        <w:textAlignment w:val="auto"/>
        <w:rPr>
          <w:rFonts w:hint="default"/>
          <w:color w:val="auto"/>
          <w:highlight w:val="none"/>
          <w:lang w:val="en-US" w:eastAsia="zh-CN"/>
        </w:rPr>
      </w:pPr>
    </w:p>
    <w:p w14:paraId="6DA8A2C5">
      <w:pPr>
        <w:pStyle w:val="2"/>
        <w:pageBreakBefore w:val="0"/>
        <w:kinsoku/>
        <w:overflowPunct/>
        <w:bidi w:val="0"/>
        <w:spacing w:before="0" w:after="0" w:line="400" w:lineRule="exact"/>
        <w:textAlignment w:val="auto"/>
        <w:rPr>
          <w:rFonts w:hint="default"/>
          <w:color w:val="auto"/>
          <w:highlight w:val="none"/>
          <w:lang w:val="en-US" w:eastAsia="zh-CN"/>
        </w:rPr>
      </w:pPr>
    </w:p>
    <w:p w14:paraId="2EEC8CAE">
      <w:pPr>
        <w:pageBreakBefore w:val="0"/>
        <w:kinsoku/>
        <w:overflowPunct/>
        <w:autoSpaceDE w:val="0"/>
        <w:autoSpaceDN w:val="0"/>
        <w:bidi w:val="0"/>
        <w:adjustRightInd w:val="0"/>
        <w:snapToGrid w:val="0"/>
        <w:spacing w:line="400" w:lineRule="exact"/>
        <w:jc w:val="both"/>
        <w:textAlignment w:val="auto"/>
        <w:rPr>
          <w:rFonts w:hint="eastAsia" w:ascii="宋体" w:hAnsi="Times New Roman" w:eastAsia="宋体" w:cs="宋体"/>
          <w:color w:val="auto"/>
          <w:sz w:val="36"/>
          <w:szCs w:val="36"/>
          <w:highlight w:val="none"/>
          <w:lang w:val="en-US" w:eastAsia="zh-CN"/>
        </w:rPr>
      </w:pPr>
    </w:p>
    <w:p w14:paraId="708BE6BD">
      <w:pPr>
        <w:pageBreakBefore w:val="0"/>
        <w:kinsoku/>
        <w:overflowPunct/>
        <w:autoSpaceDE w:val="0"/>
        <w:autoSpaceDN w:val="0"/>
        <w:bidi w:val="0"/>
        <w:adjustRightInd w:val="0"/>
        <w:snapToGrid w:val="0"/>
        <w:spacing w:line="400" w:lineRule="exact"/>
        <w:jc w:val="both"/>
        <w:textAlignment w:val="auto"/>
        <w:rPr>
          <w:rFonts w:hint="eastAsia" w:ascii="宋体" w:hAnsi="Times New Roman" w:eastAsia="宋体" w:cs="宋体"/>
          <w:color w:val="auto"/>
          <w:sz w:val="36"/>
          <w:szCs w:val="36"/>
          <w:highlight w:val="none"/>
          <w:lang w:val="en-US" w:eastAsia="zh-CN"/>
        </w:rPr>
      </w:pPr>
    </w:p>
    <w:p w14:paraId="3E33D067">
      <w:pPr>
        <w:pageBreakBefore w:val="0"/>
        <w:kinsoku/>
        <w:overflowPunct/>
        <w:autoSpaceDE w:val="0"/>
        <w:autoSpaceDN w:val="0"/>
        <w:bidi w:val="0"/>
        <w:adjustRightInd w:val="0"/>
        <w:snapToGrid w:val="0"/>
        <w:spacing w:line="400" w:lineRule="exact"/>
        <w:jc w:val="center"/>
        <w:textAlignment w:val="auto"/>
        <w:rPr>
          <w:rFonts w:hint="eastAsia" w:ascii="宋体" w:hAnsi="Times New Roman" w:eastAsia="宋体" w:cs="宋体"/>
          <w:color w:val="auto"/>
          <w:sz w:val="36"/>
          <w:szCs w:val="36"/>
          <w:highlight w:val="none"/>
          <w:lang w:val="en-US" w:eastAsia="zh-CN"/>
        </w:rPr>
      </w:pPr>
      <w:r>
        <w:rPr>
          <w:rFonts w:hint="eastAsia" w:ascii="宋体" w:hAnsi="Times New Roman" w:eastAsia="宋体" w:cs="宋体"/>
          <w:color w:val="auto"/>
          <w:sz w:val="36"/>
          <w:szCs w:val="36"/>
          <w:highlight w:val="none"/>
          <w:lang w:val="en-US" w:eastAsia="zh-CN"/>
        </w:rPr>
        <w:t>实质性响应承诺函</w:t>
      </w:r>
    </w:p>
    <w:p w14:paraId="18FE27AF">
      <w:pPr>
        <w:pageBreakBefore w:val="0"/>
        <w:widowControl/>
        <w:numPr>
          <w:ilvl w:val="0"/>
          <w:numId w:val="0"/>
        </w:numPr>
        <w:kinsoku/>
        <w:overflowPunct/>
        <w:bidi w:val="0"/>
        <w:spacing w:line="400" w:lineRule="exact"/>
        <w:jc w:val="left"/>
        <w:textAlignment w:val="auto"/>
        <w:rPr>
          <w:rFonts w:hint="eastAsia" w:eastAsia="黑体"/>
          <w:color w:val="auto"/>
          <w:sz w:val="28"/>
          <w:szCs w:val="20"/>
          <w:highlight w:val="none"/>
          <w:lang w:val="en-US" w:eastAsia="zh-CN"/>
        </w:rPr>
      </w:pPr>
    </w:p>
    <w:p w14:paraId="494160CC">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20A4E345">
      <w:pPr>
        <w:pStyle w:val="2"/>
        <w:rPr>
          <w:rFonts w:hint="eastAsia"/>
          <w:lang w:val="en-US" w:eastAsia="zh-CN"/>
        </w:rPr>
      </w:pPr>
    </w:p>
    <w:p w14:paraId="394004B1">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我公司</w:t>
      </w:r>
      <w:r>
        <w:rPr>
          <w:rFonts w:hint="eastAsia" w:ascii="宋体" w:hAnsi="宋体" w:eastAsia="宋体" w:cs="宋体"/>
          <w:color w:val="auto"/>
          <w:sz w:val="24"/>
          <w:szCs w:val="24"/>
          <w:highlight w:val="none"/>
          <w:lang w:val="en-US" w:eastAsia="zh-CN"/>
        </w:rPr>
        <w:tab/>
      </w:r>
      <w:r>
        <w:rPr>
          <w:rFonts w:hint="eastAsia" w:ascii="宋体" w:hAnsi="宋体" w:eastAsia="宋体" w:cs="宋体"/>
          <w:color w:val="auto"/>
          <w:sz w:val="24"/>
          <w:szCs w:val="24"/>
          <w:highlight w:val="none"/>
          <w:u w:val="single"/>
          <w:lang w:val="en-US" w:eastAsia="zh-CN"/>
        </w:rPr>
        <w:t xml:space="preserve">       （竞选人名称）    </w:t>
      </w:r>
      <w:r>
        <w:rPr>
          <w:rFonts w:hint="eastAsia" w:ascii="宋体" w:hAnsi="宋体" w:eastAsia="宋体" w:cs="宋体"/>
          <w:color w:val="auto"/>
          <w:sz w:val="24"/>
          <w:szCs w:val="24"/>
          <w:highlight w:val="none"/>
          <w:lang w:val="en-US" w:eastAsia="zh-CN"/>
        </w:rPr>
        <w:t>参加了贵单位</w:t>
      </w:r>
      <w:r>
        <w:rPr>
          <w:rFonts w:hint="eastAsia" w:ascii="宋体" w:hAnsi="宋体" w:eastAsia="宋体" w:cs="宋体"/>
          <w:color w:val="auto"/>
          <w:sz w:val="24"/>
          <w:szCs w:val="24"/>
          <w:highlight w:val="none"/>
          <w:u w:val="single"/>
          <w:lang w:val="en-US" w:eastAsia="zh-CN"/>
        </w:rPr>
        <w:t xml:space="preserve">                （项目名称）（项目号）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lang w:val="en-US" w:eastAsia="zh-CN"/>
        </w:rPr>
        <w:t>的竞选，若我公司中选，自愿</w:t>
      </w:r>
      <w:r>
        <w:rPr>
          <w:rFonts w:hint="eastAsia" w:ascii="宋体" w:hAnsi="宋体" w:eastAsia="宋体" w:cs="宋体"/>
          <w:color w:val="auto"/>
          <w:sz w:val="24"/>
          <w:szCs w:val="24"/>
          <w:highlight w:val="none"/>
          <w:lang w:val="en-US" w:eastAsia="zh-Hans"/>
        </w:rPr>
        <w:t>对</w:t>
      </w:r>
      <w:r>
        <w:rPr>
          <w:rFonts w:hint="eastAsia" w:ascii="宋体" w:hAnsi="宋体" w:eastAsia="宋体" w:cs="宋体"/>
          <w:color w:val="auto"/>
          <w:sz w:val="24"/>
          <w:szCs w:val="24"/>
          <w:highlight w:val="none"/>
          <w:lang w:val="en-US" w:eastAsia="zh-CN"/>
        </w:rPr>
        <w:t>比选</w:t>
      </w:r>
      <w:r>
        <w:rPr>
          <w:rFonts w:hint="eastAsia" w:ascii="宋体" w:hAnsi="宋体" w:eastAsia="宋体" w:cs="宋体"/>
          <w:color w:val="auto"/>
          <w:sz w:val="24"/>
          <w:szCs w:val="24"/>
          <w:highlight w:val="none"/>
          <w:lang w:val="en-US" w:eastAsia="zh-Hans"/>
        </w:rPr>
        <w:t>文件</w:t>
      </w:r>
      <w:r>
        <w:rPr>
          <w:rFonts w:hint="eastAsia" w:ascii="宋体" w:hAnsi="宋体" w:eastAsia="宋体" w:cs="宋体"/>
          <w:color w:val="auto"/>
          <w:sz w:val="24"/>
          <w:szCs w:val="24"/>
          <w:highlight w:val="none"/>
          <w:u w:val="single"/>
          <w:lang w:val="en-US" w:eastAsia="zh-Hans"/>
        </w:rPr>
        <w:t>第</w:t>
      </w:r>
      <w:r>
        <w:rPr>
          <w:rFonts w:hint="eastAsia" w:ascii="宋体" w:hAnsi="宋体" w:eastAsia="宋体" w:cs="宋体"/>
          <w:color w:val="auto"/>
          <w:sz w:val="24"/>
          <w:szCs w:val="24"/>
          <w:highlight w:val="none"/>
          <w:u w:val="single"/>
          <w:lang w:val="en-US" w:eastAsia="zh-CN"/>
        </w:rPr>
        <w:t>二章</w:t>
      </w:r>
      <w:r>
        <w:rPr>
          <w:rFonts w:hint="eastAsia" w:ascii="宋体" w:hAnsi="宋体" w:eastAsia="宋体" w:cs="宋体"/>
          <w:color w:val="auto"/>
          <w:sz w:val="24"/>
          <w:szCs w:val="24"/>
          <w:highlight w:val="none"/>
          <w:lang w:val="en-US" w:eastAsia="zh-Hans"/>
        </w:rPr>
        <w:t>规定的全部内容作出</w:t>
      </w:r>
      <w:r>
        <w:rPr>
          <w:rFonts w:hint="eastAsia" w:ascii="宋体" w:hAnsi="宋体" w:eastAsia="宋体" w:cs="宋体"/>
          <w:color w:val="auto"/>
          <w:sz w:val="24"/>
          <w:szCs w:val="24"/>
          <w:highlight w:val="none"/>
          <w:lang w:val="en-US" w:eastAsia="zh-CN"/>
        </w:rPr>
        <w:t>实质性</w:t>
      </w:r>
      <w:r>
        <w:rPr>
          <w:rFonts w:hint="eastAsia" w:ascii="宋体" w:hAnsi="宋体" w:eastAsia="宋体" w:cs="宋体"/>
          <w:color w:val="auto"/>
          <w:sz w:val="24"/>
          <w:szCs w:val="24"/>
          <w:highlight w:val="none"/>
          <w:lang w:val="en-US" w:eastAsia="zh-Hans"/>
        </w:rPr>
        <w:t>响应</w:t>
      </w:r>
      <w:r>
        <w:rPr>
          <w:rFonts w:hint="eastAsia" w:ascii="宋体" w:hAnsi="宋体" w:eastAsia="宋体" w:cs="宋体"/>
          <w:color w:val="auto"/>
          <w:sz w:val="24"/>
          <w:szCs w:val="24"/>
          <w:highlight w:val="none"/>
          <w:lang w:val="en-US" w:eastAsia="zh-CN"/>
        </w:rPr>
        <w:t>承诺,相关要求全部纳入合同约定条款中。</w:t>
      </w:r>
    </w:p>
    <w:p w14:paraId="4BFF8C6E">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特此承诺！</w:t>
      </w:r>
    </w:p>
    <w:p w14:paraId="3551F2A0">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p>
    <w:p w14:paraId="1ACC24D0">
      <w:pPr>
        <w:pageBreakBefore w:val="0"/>
        <w:widowControl/>
        <w:numPr>
          <w:ilvl w:val="0"/>
          <w:numId w:val="0"/>
        </w:numPr>
        <w:kinsoku/>
        <w:overflowPunct/>
        <w:bidi w:val="0"/>
        <w:spacing w:line="400" w:lineRule="exact"/>
        <w:ind w:firstLine="640" w:firstLineChars="200"/>
        <w:jc w:val="left"/>
        <w:textAlignment w:val="auto"/>
        <w:rPr>
          <w:rFonts w:hint="eastAsia" w:ascii="方正仿宋_GBK" w:hAnsi="方正仿宋_GBK" w:eastAsia="方正仿宋_GBK" w:cs="方正仿宋_GBK"/>
          <w:snapToGrid/>
          <w:color w:val="auto"/>
          <w:kern w:val="2"/>
          <w:sz w:val="32"/>
          <w:szCs w:val="32"/>
          <w:highlight w:val="none"/>
          <w:lang w:val="en-US" w:eastAsia="zh-CN"/>
        </w:rPr>
      </w:pPr>
    </w:p>
    <w:p w14:paraId="60C81D69">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方正仿宋_GBK" w:hAnsi="方正仿宋_GBK" w:eastAsia="方正仿宋_GBK" w:cs="方正仿宋_GBK"/>
          <w:snapToGrid/>
          <w:color w:val="auto"/>
          <w:kern w:val="2"/>
          <w:sz w:val="32"/>
          <w:szCs w:val="32"/>
          <w:highlight w:val="none"/>
          <w:lang w:val="en-US" w:eastAsia="zh-CN"/>
        </w:rPr>
        <w:t xml:space="preserve">            </w:t>
      </w: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7513CBFB">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0CA628F9">
      <w:pPr>
        <w:pageBreakBefore w:val="0"/>
        <w:tabs>
          <w:tab w:val="left" w:pos="4935"/>
          <w:tab w:val="left" w:pos="5460"/>
          <w:tab w:val="left" w:pos="6400"/>
        </w:tabs>
        <w:kinsoku/>
        <w:wordWrap w:val="0"/>
        <w:overflowPunct/>
        <w:autoSpaceDE w:val="0"/>
        <w:autoSpaceDN w:val="0"/>
        <w:bidi w:val="0"/>
        <w:adjustRightInd w:val="0"/>
        <w:snapToGrid w:val="0"/>
        <w:spacing w:line="400" w:lineRule="exact"/>
        <w:ind w:firstLine="3780"/>
        <w:jc w:val="right"/>
        <w:textAlignment w:val="auto"/>
        <w:rPr>
          <w:rFonts w:hint="eastAsia" w:ascii="宋体" w:cs="宋体"/>
          <w:color w:val="auto"/>
          <w:kern w:val="0"/>
          <w:szCs w:val="21"/>
          <w:highlight w:val="none"/>
        </w:rPr>
      </w:pPr>
      <w:r>
        <w:rPr>
          <w:rFonts w:hint="eastAsia" w:ascii="宋体" w:cs="宋体"/>
          <w:color w:val="auto"/>
          <w:w w:val="200"/>
          <w:kern w:val="0"/>
          <w:szCs w:val="21"/>
          <w:highlight w:val="none"/>
          <w:u w:val="single"/>
          <w:lang w:val="en-US" w:eastAsia="zh-CN"/>
        </w:rPr>
        <w:t xml:space="preserve"> </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371091FB">
      <w:pPr>
        <w:pStyle w:val="2"/>
        <w:keepNext w:val="0"/>
        <w:keepLines w:val="0"/>
        <w:pageBreakBefore w:val="0"/>
        <w:widowControl w:val="0"/>
        <w:numPr>
          <w:ilvl w:val="0"/>
          <w:numId w:val="0"/>
        </w:numPr>
        <w:kinsoku/>
        <w:overflowPunct/>
        <w:bidi w:val="0"/>
        <w:spacing w:before="0" w:after="0" w:line="400" w:lineRule="exact"/>
        <w:jc w:val="left"/>
        <w:textAlignment w:val="auto"/>
        <w:outlineLvl w:val="9"/>
        <w:rPr>
          <w:rFonts w:hint="default"/>
          <w:color w:val="auto"/>
          <w:highlight w:val="none"/>
          <w:lang w:val="en-US" w:eastAsia="zh-CN"/>
        </w:rPr>
      </w:pPr>
    </w:p>
    <w:bookmarkEnd w:id="19"/>
    <w:bookmarkEnd w:id="20"/>
    <w:p w14:paraId="118FBCDA">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4D4A6ED2">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0261E2D1">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5FCC43FF">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7887A82A">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5EB2C7D1">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10A0EB10">
      <w:pPr>
        <w:pStyle w:val="13"/>
        <w:pageBreakBefore w:val="0"/>
        <w:kinsoku/>
        <w:overflowPunct/>
        <w:bidi w:val="0"/>
        <w:spacing w:after="0" w:line="400" w:lineRule="exact"/>
        <w:textAlignment w:val="auto"/>
        <w:rPr>
          <w:rFonts w:hint="eastAsia"/>
          <w:color w:val="auto"/>
          <w:highlight w:val="none"/>
        </w:rPr>
      </w:pPr>
    </w:p>
    <w:p w14:paraId="3386F07A">
      <w:pPr>
        <w:pStyle w:val="13"/>
        <w:pageBreakBefore w:val="0"/>
        <w:kinsoku/>
        <w:overflowPunct/>
        <w:bidi w:val="0"/>
        <w:spacing w:after="0" w:line="400" w:lineRule="exact"/>
        <w:textAlignment w:val="auto"/>
        <w:rPr>
          <w:rFonts w:hint="eastAsia"/>
          <w:color w:val="auto"/>
          <w:highlight w:val="none"/>
        </w:rPr>
      </w:pPr>
    </w:p>
    <w:p w14:paraId="312A7DA8">
      <w:pPr>
        <w:pStyle w:val="13"/>
        <w:pageBreakBefore w:val="0"/>
        <w:kinsoku/>
        <w:overflowPunct/>
        <w:bidi w:val="0"/>
        <w:spacing w:after="0" w:line="400" w:lineRule="exact"/>
        <w:textAlignment w:val="auto"/>
        <w:rPr>
          <w:rFonts w:hint="eastAsia"/>
          <w:color w:val="auto"/>
          <w:highlight w:val="none"/>
        </w:rPr>
      </w:pPr>
    </w:p>
    <w:p w14:paraId="5C4CB6D0">
      <w:pPr>
        <w:pStyle w:val="13"/>
        <w:pageBreakBefore w:val="0"/>
        <w:kinsoku/>
        <w:overflowPunct/>
        <w:bidi w:val="0"/>
        <w:spacing w:after="0" w:line="400" w:lineRule="exact"/>
        <w:textAlignment w:val="auto"/>
        <w:rPr>
          <w:rFonts w:hint="eastAsia"/>
          <w:color w:val="auto"/>
          <w:highlight w:val="none"/>
        </w:rPr>
      </w:pPr>
    </w:p>
    <w:p w14:paraId="2A888B93">
      <w:pPr>
        <w:pStyle w:val="13"/>
        <w:pageBreakBefore w:val="0"/>
        <w:kinsoku/>
        <w:overflowPunct/>
        <w:bidi w:val="0"/>
        <w:spacing w:after="0" w:line="400" w:lineRule="exact"/>
        <w:textAlignment w:val="auto"/>
        <w:rPr>
          <w:rFonts w:hint="eastAsia"/>
          <w:color w:val="auto"/>
          <w:highlight w:val="none"/>
        </w:rPr>
      </w:pPr>
    </w:p>
    <w:p w14:paraId="27E24DEC">
      <w:pPr>
        <w:pStyle w:val="13"/>
        <w:pageBreakBefore w:val="0"/>
        <w:kinsoku/>
        <w:overflowPunct/>
        <w:bidi w:val="0"/>
        <w:spacing w:after="0" w:line="400" w:lineRule="exact"/>
        <w:textAlignment w:val="auto"/>
        <w:rPr>
          <w:rFonts w:hint="eastAsia"/>
          <w:color w:val="auto"/>
          <w:highlight w:val="none"/>
        </w:rPr>
      </w:pPr>
    </w:p>
    <w:p w14:paraId="49C62077">
      <w:pPr>
        <w:pStyle w:val="13"/>
        <w:pageBreakBefore w:val="0"/>
        <w:kinsoku/>
        <w:overflowPunct/>
        <w:bidi w:val="0"/>
        <w:spacing w:after="0" w:line="400" w:lineRule="exact"/>
        <w:textAlignment w:val="auto"/>
        <w:rPr>
          <w:rFonts w:hint="eastAsia"/>
          <w:color w:val="auto"/>
          <w:highlight w:val="none"/>
        </w:rPr>
      </w:pPr>
    </w:p>
    <w:p w14:paraId="42944A99">
      <w:pPr>
        <w:pStyle w:val="13"/>
        <w:pageBreakBefore w:val="0"/>
        <w:kinsoku/>
        <w:overflowPunct/>
        <w:bidi w:val="0"/>
        <w:spacing w:after="0" w:line="400" w:lineRule="exact"/>
        <w:textAlignment w:val="auto"/>
        <w:rPr>
          <w:rFonts w:hint="eastAsia"/>
          <w:color w:val="auto"/>
          <w:highlight w:val="none"/>
        </w:rPr>
      </w:pPr>
    </w:p>
    <w:p w14:paraId="6F6FCC0E">
      <w:pPr>
        <w:pStyle w:val="13"/>
        <w:pageBreakBefore w:val="0"/>
        <w:kinsoku/>
        <w:overflowPunct/>
        <w:bidi w:val="0"/>
        <w:spacing w:after="0" w:line="400" w:lineRule="exact"/>
        <w:textAlignment w:val="auto"/>
        <w:rPr>
          <w:rFonts w:hint="eastAsia"/>
          <w:color w:val="auto"/>
          <w:highlight w:val="none"/>
        </w:rPr>
      </w:pPr>
    </w:p>
    <w:p w14:paraId="65F0C52A">
      <w:pPr>
        <w:pStyle w:val="13"/>
        <w:pageBreakBefore w:val="0"/>
        <w:kinsoku/>
        <w:overflowPunct/>
        <w:bidi w:val="0"/>
        <w:spacing w:after="0" w:line="400" w:lineRule="exact"/>
        <w:textAlignment w:val="auto"/>
        <w:rPr>
          <w:rFonts w:hint="eastAsia"/>
          <w:color w:val="auto"/>
          <w:highlight w:val="none"/>
        </w:rPr>
      </w:pPr>
    </w:p>
    <w:p w14:paraId="6C0FDB99">
      <w:pPr>
        <w:pStyle w:val="13"/>
        <w:pageBreakBefore w:val="0"/>
        <w:kinsoku/>
        <w:overflowPunct/>
        <w:bidi w:val="0"/>
        <w:spacing w:after="0" w:line="400" w:lineRule="exact"/>
        <w:textAlignment w:val="auto"/>
        <w:rPr>
          <w:rFonts w:hint="eastAsia"/>
          <w:color w:val="auto"/>
          <w:highlight w:val="none"/>
        </w:rPr>
      </w:pPr>
    </w:p>
    <w:p w14:paraId="18E278D9">
      <w:pPr>
        <w:pStyle w:val="13"/>
        <w:pageBreakBefore w:val="0"/>
        <w:kinsoku/>
        <w:overflowPunct/>
        <w:bidi w:val="0"/>
        <w:spacing w:after="0" w:line="400" w:lineRule="exact"/>
        <w:textAlignment w:val="auto"/>
        <w:rPr>
          <w:rFonts w:hint="eastAsia"/>
          <w:color w:val="auto"/>
          <w:highlight w:val="none"/>
        </w:rPr>
      </w:pPr>
    </w:p>
    <w:p w14:paraId="44F98880">
      <w:pPr>
        <w:jc w:val="center"/>
        <w:rPr>
          <w:rFonts w:hint="eastAsia" w:ascii="宋体" w:hAnsi="Times New Roman" w:eastAsia="宋体" w:cs="宋体"/>
          <w:color w:val="auto"/>
          <w:sz w:val="36"/>
          <w:szCs w:val="36"/>
          <w:highlight w:val="none"/>
          <w:lang w:val="en-US" w:eastAsia="zh-CN"/>
        </w:rPr>
      </w:pPr>
    </w:p>
    <w:p w14:paraId="44575422">
      <w:pPr>
        <w:jc w:val="center"/>
        <w:rPr>
          <w:b/>
          <w:sz w:val="44"/>
        </w:rPr>
      </w:pPr>
      <w:r>
        <w:rPr>
          <w:rFonts w:hint="eastAsia" w:ascii="宋体" w:hAnsi="Times New Roman" w:eastAsia="宋体" w:cs="宋体"/>
          <w:color w:val="auto"/>
          <w:sz w:val="36"/>
          <w:szCs w:val="36"/>
          <w:highlight w:val="none"/>
          <w:lang w:val="en-US" w:eastAsia="zh-CN"/>
        </w:rPr>
        <w:t>遴选采购最低价承诺书</w:t>
      </w:r>
    </w:p>
    <w:p w14:paraId="080680E9">
      <w:pPr>
        <w:spacing w:line="360" w:lineRule="auto"/>
        <w:rPr>
          <w:rFonts w:hint="eastAsia"/>
          <w:sz w:val="28"/>
          <w:lang w:val="en-US" w:eastAsia="zh-CN"/>
        </w:rPr>
      </w:pPr>
    </w:p>
    <w:p w14:paraId="1A3800BF">
      <w:pPr>
        <w:spacing w:line="360" w:lineRule="auto"/>
        <w:rPr>
          <w:rFonts w:hint="default" w:eastAsiaTheme="minorEastAsia"/>
          <w:sz w:val="28"/>
          <w:lang w:val="en-US" w:eastAsia="zh-CN"/>
        </w:rPr>
      </w:pPr>
      <w:r>
        <w:rPr>
          <w:rFonts w:hint="eastAsia"/>
          <w:sz w:val="24"/>
          <w:szCs w:val="24"/>
          <w:lang w:val="en-US" w:eastAsia="zh-CN"/>
        </w:rPr>
        <w:t>致哈尔滨医科大学附属第二医院</w:t>
      </w:r>
      <w:r>
        <w:rPr>
          <w:rFonts w:hint="eastAsia"/>
          <w:sz w:val="28"/>
          <w:lang w:val="en-US" w:eastAsia="zh-CN"/>
        </w:rPr>
        <w:t>：</w:t>
      </w:r>
    </w:p>
    <w:p w14:paraId="18BB0777">
      <w:pPr>
        <w:spacing w:before="156" w:beforeLines="50" w:line="360" w:lineRule="auto"/>
        <w:ind w:firstLine="480" w:firstLineChars="200"/>
        <w:rPr>
          <w:sz w:val="24"/>
          <w:szCs w:val="24"/>
        </w:rPr>
      </w:pPr>
      <w:r>
        <w:rPr>
          <w:sz w:val="24"/>
          <w:szCs w:val="24"/>
        </w:rPr>
        <w:t>本</w:t>
      </w:r>
      <w:r>
        <w:rPr>
          <w:rFonts w:hint="eastAsia"/>
          <w:sz w:val="24"/>
          <w:szCs w:val="24"/>
        </w:rPr>
        <w:t>公司承诺</w:t>
      </w:r>
      <w:r>
        <w:rPr>
          <w:rFonts w:hint="eastAsia"/>
          <w:sz w:val="24"/>
          <w:szCs w:val="24"/>
          <w:lang w:eastAsia="zh-CN"/>
        </w:rPr>
        <w:t>：</w:t>
      </w:r>
      <w:r>
        <w:rPr>
          <w:rFonts w:hint="eastAsia"/>
          <w:sz w:val="24"/>
          <w:szCs w:val="24"/>
          <w:lang w:val="en-US" w:eastAsia="zh-CN"/>
        </w:rPr>
        <w:t>参加贵院遴选采购的</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rPr>
        <w:t>产品的报价为目前</w:t>
      </w:r>
      <w:r>
        <w:rPr>
          <w:rFonts w:hint="default"/>
          <w:sz w:val="24"/>
          <w:szCs w:val="24"/>
          <w:lang w:val="en-US" w:eastAsia="zh-CN"/>
        </w:rPr>
        <w:sym w:font="Wingdings 2" w:char="00A3"/>
      </w:r>
      <w:r>
        <w:rPr>
          <w:rFonts w:hint="default"/>
          <w:sz w:val="24"/>
          <w:szCs w:val="24"/>
          <w:lang w:val="en-US" w:eastAsia="zh-CN"/>
        </w:rPr>
        <w:t>全国</w:t>
      </w:r>
      <w:r>
        <w:rPr>
          <w:rFonts w:hint="default"/>
          <w:sz w:val="24"/>
          <w:szCs w:val="24"/>
          <w:lang w:val="en-US" w:eastAsia="zh-CN"/>
        </w:rPr>
        <w:sym w:font="Wingdings 2" w:char="00A3"/>
      </w:r>
      <w:r>
        <w:rPr>
          <w:rFonts w:hint="eastAsia"/>
          <w:sz w:val="24"/>
          <w:szCs w:val="24"/>
          <w:lang w:val="en-US" w:eastAsia="zh-CN"/>
        </w:rPr>
        <w:t>黑龙江省（至少勾选一项）</w:t>
      </w:r>
      <w:r>
        <w:rPr>
          <w:rFonts w:hint="eastAsia"/>
          <w:sz w:val="24"/>
          <w:szCs w:val="24"/>
          <w:u w:val="none"/>
        </w:rPr>
        <w:t>。</w:t>
      </w:r>
      <w:r>
        <w:rPr>
          <w:rFonts w:hint="eastAsia"/>
          <w:sz w:val="24"/>
          <w:szCs w:val="24"/>
        </w:rPr>
        <w:t>并承诺：</w:t>
      </w:r>
    </w:p>
    <w:p w14:paraId="0B316C0A">
      <w:pPr>
        <w:pStyle w:val="22"/>
        <w:numPr>
          <w:ilvl w:val="0"/>
          <w:numId w:val="6"/>
        </w:numPr>
        <w:spacing w:before="156" w:beforeLines="50" w:line="360" w:lineRule="auto"/>
        <w:ind w:left="0" w:firstLine="560" w:firstLineChars="0"/>
        <w:rPr>
          <w:sz w:val="24"/>
          <w:szCs w:val="24"/>
        </w:rPr>
      </w:pPr>
      <w:r>
        <w:rPr>
          <w:rFonts w:hint="eastAsia"/>
          <w:sz w:val="24"/>
          <w:szCs w:val="24"/>
        </w:rPr>
        <w:t>若非</w:t>
      </w:r>
      <w:r>
        <w:rPr>
          <w:rFonts w:hint="eastAsia"/>
          <w:sz w:val="24"/>
          <w:szCs w:val="24"/>
          <w:lang w:eastAsia="zh-CN"/>
        </w:rPr>
        <w:t>上述勾选</w:t>
      </w:r>
      <w:r>
        <w:rPr>
          <w:rFonts w:hint="eastAsia"/>
          <w:sz w:val="24"/>
          <w:szCs w:val="24"/>
        </w:rPr>
        <w:t>最低价，医院有权单方面终止合同，且</w:t>
      </w:r>
      <w:r>
        <w:rPr>
          <w:sz w:val="24"/>
          <w:szCs w:val="24"/>
        </w:rPr>
        <w:t>公司</w:t>
      </w:r>
      <w:r>
        <w:rPr>
          <w:rFonts w:hint="eastAsia"/>
          <w:sz w:val="24"/>
          <w:szCs w:val="24"/>
        </w:rPr>
        <w:t>须</w:t>
      </w:r>
      <w:r>
        <w:rPr>
          <w:sz w:val="24"/>
          <w:szCs w:val="24"/>
        </w:rPr>
        <w:t>按全国</w:t>
      </w:r>
      <w:r>
        <w:rPr>
          <w:rFonts w:hint="eastAsia"/>
          <w:sz w:val="24"/>
          <w:szCs w:val="24"/>
        </w:rPr>
        <w:t>最低价补足已销售货物价差所致的金额。</w:t>
      </w:r>
    </w:p>
    <w:p w14:paraId="421F585A">
      <w:pPr>
        <w:pStyle w:val="22"/>
        <w:numPr>
          <w:ilvl w:val="0"/>
          <w:numId w:val="6"/>
        </w:numPr>
        <w:spacing w:before="156" w:beforeLines="50" w:line="360" w:lineRule="auto"/>
        <w:ind w:left="0" w:firstLine="560" w:firstLineChars="0"/>
        <w:rPr>
          <w:sz w:val="24"/>
          <w:szCs w:val="24"/>
        </w:rPr>
      </w:pPr>
      <w:r>
        <w:rPr>
          <w:rFonts w:hint="eastAsia"/>
          <w:sz w:val="24"/>
          <w:szCs w:val="24"/>
        </w:rPr>
        <w:t>合同期内，公司须随时关注全国价格动态，若有降价，应第一时间通知我院</w:t>
      </w:r>
      <w:r>
        <w:rPr>
          <w:rFonts w:hint="eastAsia"/>
          <w:sz w:val="24"/>
          <w:szCs w:val="24"/>
          <w:lang w:eastAsia="zh-CN"/>
        </w:rPr>
        <w:t>，并</w:t>
      </w:r>
      <w:r>
        <w:rPr>
          <w:rFonts w:hint="eastAsia"/>
          <w:sz w:val="24"/>
          <w:szCs w:val="24"/>
        </w:rPr>
        <w:t>按降价后的价格执行。</w:t>
      </w:r>
    </w:p>
    <w:p w14:paraId="556711D3">
      <w:pPr>
        <w:spacing w:before="156" w:beforeLines="50" w:line="360" w:lineRule="auto"/>
        <w:ind w:firstLine="560" w:firstLineChars="200"/>
        <w:rPr>
          <w:sz w:val="28"/>
        </w:rPr>
      </w:pPr>
    </w:p>
    <w:p w14:paraId="7081CA68">
      <w:pPr>
        <w:spacing w:before="156" w:beforeLines="50" w:line="360" w:lineRule="auto"/>
        <w:ind w:firstLine="560" w:firstLineChars="200"/>
        <w:rPr>
          <w:sz w:val="28"/>
        </w:rPr>
      </w:pPr>
    </w:p>
    <w:p w14:paraId="205A3202">
      <w:pPr>
        <w:spacing w:before="156" w:beforeLines="50" w:line="360" w:lineRule="auto"/>
        <w:ind w:firstLine="560" w:firstLineChars="200"/>
        <w:rPr>
          <w:sz w:val="28"/>
        </w:rPr>
      </w:pPr>
    </w:p>
    <w:p w14:paraId="27BACA15">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67AA2E40">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22186A3D">
      <w:pPr>
        <w:spacing w:before="156" w:beforeLines="50" w:line="360" w:lineRule="auto"/>
        <w:jc w:val="right"/>
        <w:rPr>
          <w:sz w:val="56"/>
        </w:rPr>
      </w:pP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39151AB3">
      <w:pPr>
        <w:pStyle w:val="8"/>
        <w:numPr>
          <w:ilvl w:val="0"/>
          <w:numId w:val="0"/>
        </w:numPr>
        <w:spacing w:line="440" w:lineRule="exact"/>
        <w:rPr>
          <w:rFonts w:hint="default" w:ascii="方正仿宋_GBK" w:hAnsi="宋体" w:eastAsia="方正仿宋_GBK"/>
          <w:sz w:val="24"/>
          <w:lang w:val="en-US" w:eastAsia="zh-CN"/>
        </w:rPr>
      </w:pPr>
    </w:p>
    <w:p w14:paraId="5DA74B3C">
      <w:pPr>
        <w:pStyle w:val="8"/>
        <w:numPr>
          <w:ilvl w:val="0"/>
          <w:numId w:val="0"/>
        </w:numPr>
        <w:spacing w:line="440" w:lineRule="exact"/>
        <w:rPr>
          <w:rFonts w:hint="default" w:ascii="方正仿宋_GBK" w:hAnsi="宋体" w:eastAsia="方正仿宋_GBK"/>
          <w:sz w:val="24"/>
          <w:lang w:val="en-US" w:eastAsia="zh-CN"/>
        </w:rPr>
      </w:pPr>
    </w:p>
    <w:p w14:paraId="5893C1B6">
      <w:pPr>
        <w:pStyle w:val="8"/>
        <w:numPr>
          <w:ilvl w:val="0"/>
          <w:numId w:val="0"/>
        </w:numPr>
        <w:spacing w:line="440" w:lineRule="exact"/>
        <w:rPr>
          <w:rFonts w:hint="default" w:ascii="方正仿宋_GBK" w:hAnsi="宋体" w:eastAsia="方正仿宋_GBK"/>
          <w:sz w:val="24"/>
          <w:lang w:val="en-US" w:eastAsia="zh-CN"/>
        </w:rPr>
      </w:pPr>
    </w:p>
    <w:p w14:paraId="5919F8FB">
      <w:pPr>
        <w:pStyle w:val="8"/>
        <w:numPr>
          <w:ilvl w:val="0"/>
          <w:numId w:val="0"/>
        </w:numPr>
        <w:spacing w:line="440" w:lineRule="exact"/>
        <w:rPr>
          <w:rFonts w:hint="default" w:ascii="方正仿宋_GBK" w:hAnsi="宋体" w:eastAsia="方正仿宋_GBK"/>
          <w:sz w:val="24"/>
          <w:lang w:val="en-US" w:eastAsia="zh-CN"/>
        </w:rPr>
      </w:pPr>
    </w:p>
    <w:p w14:paraId="4A08DD90">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3CF6E910">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40A5BB62">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658FD238">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696B4523">
      <w:pPr>
        <w:jc w:val="center"/>
        <w:rPr>
          <w:rFonts w:hint="eastAsia" w:ascii="Times New Roman" w:hAnsi="Times New Roman" w:cs="Times New Roman"/>
          <w:b/>
          <w:bCs/>
          <w:sz w:val="40"/>
          <w:szCs w:val="40"/>
          <w:lang w:val="en-US" w:eastAsia="zh-CN"/>
        </w:rPr>
      </w:pPr>
      <w:r>
        <w:rPr>
          <w:rFonts w:hint="eastAsia" w:ascii="宋体" w:hAnsi="Times New Roman" w:eastAsia="宋体" w:cs="宋体"/>
          <w:color w:val="auto"/>
          <w:sz w:val="36"/>
          <w:szCs w:val="36"/>
          <w:highlight w:val="none"/>
          <w:lang w:val="en-US" w:eastAsia="zh-CN"/>
        </w:rPr>
        <w:t>医药价格和招采信用评级等级承诺书</w:t>
      </w:r>
    </w:p>
    <w:p w14:paraId="455A2BB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8"/>
          <w:szCs w:val="28"/>
          <w:lang w:val="en-US" w:eastAsia="zh-CN"/>
        </w:rPr>
      </w:pPr>
      <w:r>
        <w:rPr>
          <w:rFonts w:hint="eastAsia" w:asciiTheme="minorHAnsi" w:hAnsiTheme="minorHAnsi" w:eastAsiaTheme="minorEastAsia" w:cstheme="minorBidi"/>
          <w:kern w:val="2"/>
          <w:sz w:val="24"/>
          <w:szCs w:val="24"/>
          <w:lang w:val="en-US" w:eastAsia="zh-CN" w:bidi="ar-SA"/>
        </w:rPr>
        <w:t>经在国家医疗保障局官网（http://www.nhsa.gov.cn/col/col126/index.html）及各省省级集中采购机构官网查询，我公司的医药价格和招采信用评级为（须在下列对应方框中打勾）</w:t>
      </w:r>
      <w:r>
        <w:rPr>
          <w:rFonts w:hint="eastAsia" w:ascii="Times New Roman" w:hAnsi="Times New Roman" w:cs="Times New Roman"/>
          <w:sz w:val="28"/>
          <w:szCs w:val="28"/>
          <w:lang w:val="en-US" w:eastAsia="zh-CN"/>
        </w:rPr>
        <w:t>：</w:t>
      </w:r>
    </w:p>
    <w:p w14:paraId="73A83849">
      <w:pPr>
        <w:ind w:firstLine="56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良好</w:t>
      </w:r>
    </w:p>
    <w:p w14:paraId="2068D973">
      <w:pPr>
        <w:ind w:firstLine="48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4"/>
          <w:szCs w:val="24"/>
          <w:lang w:val="en-US" w:eastAsia="zh-CN"/>
        </w:rPr>
        <w:t>失信：</w:t>
      </w:r>
    </w:p>
    <w:p w14:paraId="5750418E">
      <w:pPr>
        <w:ind w:firstLine="560" w:firstLineChars="200"/>
        <w:jc w:val="left"/>
        <w:rPr>
          <w:rFonts w:hint="default" w:ascii="Times New Roman" w:hAnsi="Times New Roman" w:cs="Times New Roman"/>
          <w:sz w:val="24"/>
          <w:szCs w:val="24"/>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一般</w:t>
      </w:r>
    </w:p>
    <w:p w14:paraId="75D36BDF">
      <w:pPr>
        <w:ind w:firstLine="560" w:firstLineChars="200"/>
        <w:jc w:val="left"/>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中等</w:t>
      </w:r>
    </w:p>
    <w:p w14:paraId="5BFCE3CE">
      <w:pPr>
        <w:ind w:firstLine="560" w:firstLineChars="200"/>
        <w:jc w:val="left"/>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严重</w:t>
      </w:r>
    </w:p>
    <w:p w14:paraId="44061403">
      <w:pPr>
        <w:ind w:firstLine="56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特别严重</w:t>
      </w:r>
    </w:p>
    <w:p w14:paraId="48AFD0C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我公司对医药价格和招采信用评级等级做出如下承诺：</w:t>
      </w:r>
    </w:p>
    <w:p w14:paraId="338992A4">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上述评级等级真实、有效。</w:t>
      </w:r>
    </w:p>
    <w:p w14:paraId="338A237B">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承诺定价、营销、投标、履约过程中不发生</w:t>
      </w:r>
      <w:r>
        <w:rPr>
          <w:rFonts w:hint="eastAsia" w:ascii="Times New Roman" w:hAnsi="Times New Roman" w:cs="Times New Roman"/>
          <w:sz w:val="24"/>
          <w:szCs w:val="24"/>
          <w:lang w:val="en-US" w:eastAsia="zh-CN"/>
        </w:rPr>
        <w:t>包括但不限于《国家医疗保障局关于建立医药价格和招采信用评价制度的指导意见》（医保发〔2020〕34号）中《</w:t>
      </w:r>
      <w:r>
        <w:rPr>
          <w:rFonts w:hint="default" w:ascii="Times New Roman" w:hAnsi="Times New Roman" w:cs="Times New Roman"/>
          <w:sz w:val="24"/>
          <w:szCs w:val="24"/>
          <w:lang w:val="en-US" w:eastAsia="zh-CN"/>
        </w:rPr>
        <w:t>失信事项目录清单</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所列行为。</w:t>
      </w:r>
    </w:p>
    <w:p w14:paraId="453389A5">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承诺员工（含雇佣关系，以及劳务派遣、购买服务、委托代理等关系）或具有委托代理关系的经销企业</w:t>
      </w:r>
      <w:r>
        <w:rPr>
          <w:rFonts w:hint="eastAsia" w:ascii="Times New Roman" w:hAnsi="Times New Roman" w:cs="Times New Roman"/>
          <w:sz w:val="24"/>
          <w:szCs w:val="24"/>
          <w:lang w:val="en-US" w:eastAsia="zh-CN"/>
        </w:rPr>
        <w:t>不</w:t>
      </w:r>
      <w:r>
        <w:rPr>
          <w:rFonts w:hint="default" w:ascii="Times New Roman" w:hAnsi="Times New Roman" w:cs="Times New Roman"/>
          <w:sz w:val="24"/>
          <w:szCs w:val="24"/>
          <w:lang w:val="en-US" w:eastAsia="zh-CN"/>
        </w:rPr>
        <w:t>实施失信行为使己方医用耗材获得或增加交易机会、竞争优势。</w:t>
      </w:r>
    </w:p>
    <w:p w14:paraId="5E4909AB">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8"/>
          <w:szCs w:val="28"/>
          <w:lang w:val="en-US" w:eastAsia="zh-CN"/>
        </w:rPr>
      </w:pPr>
      <w:r>
        <w:rPr>
          <w:rFonts w:hint="eastAsia" w:ascii="Times New Roman" w:hAnsi="Times New Roman" w:cs="Times New Roman"/>
          <w:sz w:val="24"/>
          <w:szCs w:val="24"/>
          <w:lang w:val="en-US" w:eastAsia="zh-CN"/>
        </w:rPr>
        <w:t>对于违反前述承诺事项的，</w:t>
      </w:r>
      <w:r>
        <w:rPr>
          <w:rFonts w:hint="default" w:ascii="Times New Roman" w:hAnsi="Times New Roman" w:cs="Times New Roman"/>
          <w:sz w:val="24"/>
          <w:szCs w:val="24"/>
          <w:lang w:val="en-US" w:eastAsia="zh-CN"/>
        </w:rPr>
        <w:t>承担失信违约责任</w:t>
      </w:r>
      <w:r>
        <w:rPr>
          <w:rFonts w:hint="eastAsia" w:ascii="Times New Roman" w:hAnsi="Times New Roman" w:cs="Times New Roman"/>
          <w:sz w:val="28"/>
          <w:szCs w:val="28"/>
          <w:lang w:val="en-US" w:eastAsia="zh-CN"/>
        </w:rPr>
        <w:t>。</w:t>
      </w:r>
    </w:p>
    <w:p w14:paraId="748161E6">
      <w:pPr>
        <w:pStyle w:val="13"/>
        <w:rPr>
          <w:rFonts w:hint="eastAsia" w:ascii="Times New Roman" w:hAnsi="Times New Roman" w:cs="Times New Roman"/>
          <w:sz w:val="28"/>
          <w:szCs w:val="28"/>
          <w:lang w:val="en-US" w:eastAsia="zh-CN"/>
        </w:rPr>
      </w:pPr>
    </w:p>
    <w:p w14:paraId="7239386A">
      <w:pPr>
        <w:pStyle w:val="13"/>
        <w:rPr>
          <w:rFonts w:hint="default" w:ascii="Times New Roman" w:hAnsi="Times New Roman" w:cs="Times New Roman"/>
          <w:sz w:val="28"/>
          <w:szCs w:val="28"/>
          <w:lang w:val="en-US" w:eastAsia="zh-CN"/>
        </w:rPr>
      </w:pPr>
    </w:p>
    <w:p w14:paraId="47FFC174">
      <w:pPr>
        <w:pageBreakBefore w:val="0"/>
        <w:tabs>
          <w:tab w:val="left" w:pos="6195"/>
        </w:tabs>
        <w:kinsoku/>
        <w:overflowPunct/>
        <w:autoSpaceDE w:val="0"/>
        <w:autoSpaceDN w:val="0"/>
        <w:bidi w:val="0"/>
        <w:adjustRightInd w:val="0"/>
        <w:snapToGrid w:val="0"/>
        <w:spacing w:line="400" w:lineRule="exact"/>
        <w:jc w:val="right"/>
        <w:textAlignment w:val="auto"/>
        <w:rPr>
          <w:rFonts w:hint="eastAsia" w:ascii="宋体" w:cs="宋体"/>
          <w:color w:val="auto"/>
          <w:kern w:val="0"/>
          <w:sz w:val="21"/>
          <w:szCs w:val="21"/>
          <w:highlight w:val="none"/>
        </w:rPr>
      </w:pPr>
      <w:r>
        <w:rPr>
          <w:rFonts w:hint="eastAsia" w:ascii="宋体" w:cs="宋体"/>
          <w:color w:val="auto"/>
          <w:kern w:val="0"/>
          <w:sz w:val="21"/>
          <w:szCs w:val="21"/>
          <w:highlight w:val="none"/>
        </w:rPr>
        <w:t>竞选</w:t>
      </w:r>
      <w:r>
        <w:rPr>
          <w:rFonts w:hint="eastAsia" w:ascii="宋体" w:cs="宋体"/>
          <w:color w:val="auto"/>
          <w:spacing w:val="-1"/>
          <w:kern w:val="0"/>
          <w:sz w:val="21"/>
          <w:szCs w:val="21"/>
          <w:highlight w:val="none"/>
        </w:rPr>
        <w:t>人</w:t>
      </w:r>
      <w:r>
        <w:rPr>
          <w:rFonts w:hint="eastAsia" w:ascii="宋体" w:cs="宋体"/>
          <w:color w:val="auto"/>
          <w:kern w:val="0"/>
          <w:sz w:val="21"/>
          <w:szCs w:val="21"/>
          <w:highlight w:val="none"/>
        </w:rPr>
        <w:t>：</w:t>
      </w:r>
      <w:r>
        <w:rPr>
          <w:rFonts w:hint="eastAsia" w:ascii="宋体" w:cs="宋体"/>
          <w:color w:val="auto"/>
          <w:w w:val="200"/>
          <w:kern w:val="0"/>
          <w:sz w:val="21"/>
          <w:szCs w:val="21"/>
          <w:highlight w:val="none"/>
          <w:u w:val="single"/>
        </w:rPr>
        <w:t xml:space="preserve"> </w:t>
      </w:r>
      <w:r>
        <w:rPr>
          <w:rFonts w:hint="eastAsia" w:ascii="宋体" w:cs="宋体"/>
          <w:color w:val="auto"/>
          <w:w w:val="200"/>
          <w:kern w:val="0"/>
          <w:sz w:val="21"/>
          <w:szCs w:val="21"/>
          <w:highlight w:val="none"/>
          <w:u w:val="single"/>
          <w:lang w:val="en-US" w:eastAsia="zh-CN"/>
        </w:rPr>
        <w:t xml:space="preserve">              </w:t>
      </w:r>
      <w:r>
        <w:rPr>
          <w:rFonts w:hint="eastAsia" w:ascii="宋体" w:cs="宋体"/>
          <w:color w:val="auto"/>
          <w:spacing w:val="-1"/>
          <w:kern w:val="0"/>
          <w:sz w:val="21"/>
          <w:szCs w:val="21"/>
          <w:highlight w:val="none"/>
        </w:rPr>
        <w:t>（</w:t>
      </w:r>
      <w:r>
        <w:rPr>
          <w:rFonts w:hint="eastAsia" w:ascii="宋体" w:cs="宋体"/>
          <w:color w:val="auto"/>
          <w:kern w:val="0"/>
          <w:sz w:val="21"/>
          <w:szCs w:val="21"/>
          <w:highlight w:val="none"/>
        </w:rPr>
        <w:t>盖</w:t>
      </w:r>
      <w:r>
        <w:rPr>
          <w:rFonts w:hint="eastAsia" w:ascii="宋体" w:cs="宋体"/>
          <w:color w:val="auto"/>
          <w:kern w:val="0"/>
          <w:sz w:val="21"/>
          <w:szCs w:val="21"/>
          <w:highlight w:val="none"/>
          <w:lang w:eastAsia="zh-CN"/>
        </w:rPr>
        <w:t>竞选人单位公章</w:t>
      </w:r>
      <w:r>
        <w:rPr>
          <w:rFonts w:hint="eastAsia" w:ascii="宋体" w:cs="宋体"/>
          <w:color w:val="auto"/>
          <w:kern w:val="0"/>
          <w:sz w:val="21"/>
          <w:szCs w:val="21"/>
          <w:highlight w:val="none"/>
        </w:rPr>
        <w:t>）</w:t>
      </w:r>
    </w:p>
    <w:p w14:paraId="2D56B615">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1"/>
          <w:szCs w:val="21"/>
          <w:highlight w:val="none"/>
        </w:rPr>
      </w:pPr>
    </w:p>
    <w:p w14:paraId="487A57E9">
      <w:pPr>
        <w:pStyle w:val="13"/>
        <w:jc w:val="right"/>
        <w:rPr>
          <w:rFonts w:hint="eastAsia" w:ascii="Times New Roman" w:hAnsi="Times New Roman" w:cs="Times New Roman"/>
          <w:sz w:val="24"/>
          <w:szCs w:val="24"/>
          <w:lang w:val="en-US" w:eastAsia="zh-CN"/>
        </w:rPr>
      </w:pP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u w:val="single"/>
        </w:rPr>
        <w:tab/>
      </w:r>
      <w:r>
        <w:rPr>
          <w:rFonts w:hint="eastAsia" w:ascii="宋体" w:cs="宋体"/>
          <w:color w:val="auto"/>
          <w:spacing w:val="-1"/>
          <w:kern w:val="0"/>
          <w:sz w:val="21"/>
          <w:szCs w:val="21"/>
          <w:highlight w:val="none"/>
        </w:rPr>
        <w:t>年</w:t>
      </w: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rPr>
        <w:t>月</w:t>
      </w: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rPr>
        <w:t xml:space="preserve">日 </w:t>
      </w:r>
      <w:r>
        <w:rPr>
          <w:rFonts w:hint="eastAsia" w:ascii="宋体" w:cs="宋体"/>
          <w:color w:val="auto"/>
          <w:kern w:val="0"/>
          <w:szCs w:val="21"/>
          <w:highlight w:val="none"/>
        </w:rPr>
        <w:t xml:space="preserve"> </w:t>
      </w:r>
    </w:p>
    <w:p w14:paraId="203B5EFE">
      <w:pPr>
        <w:pStyle w:val="13"/>
        <w:rPr>
          <w:rFonts w:hint="default" w:ascii="Times New Roman" w:hAnsi="Times New Roman" w:cs="Times New Roman"/>
          <w:sz w:val="24"/>
          <w:szCs w:val="24"/>
          <w:lang w:val="en-US" w:eastAsia="zh-CN"/>
        </w:rPr>
      </w:pPr>
    </w:p>
    <w:p w14:paraId="3A7CE1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360" w:lineRule="auto"/>
        <w:ind w:left="0" w:right="0" w:firstLine="480"/>
        <w:jc w:val="left"/>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413F81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360" w:lineRule="auto"/>
        <w:ind w:left="0" w:right="0" w:firstLine="480"/>
        <w:jc w:val="left"/>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547A8EF8">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161BBDF0">
      <w:pPr>
        <w:jc w:val="center"/>
        <w:rPr>
          <w:rFonts w:hint="eastAsia" w:ascii="宋体" w:hAnsi="Times New Roman" w:eastAsia="宋体" w:cs="宋体"/>
          <w:color w:val="auto"/>
          <w:sz w:val="36"/>
          <w:szCs w:val="36"/>
          <w:highlight w:val="none"/>
          <w:lang w:val="en-US" w:eastAsia="zh-CN"/>
        </w:rPr>
      </w:pPr>
      <w:r>
        <w:rPr>
          <w:rFonts w:hint="eastAsia" w:ascii="宋体" w:hAnsi="Times New Roman" w:eastAsia="宋体" w:cs="宋体"/>
          <w:color w:val="auto"/>
          <w:sz w:val="36"/>
          <w:szCs w:val="36"/>
          <w:highlight w:val="none"/>
          <w:lang w:val="en-US" w:eastAsia="zh-CN"/>
        </w:rPr>
        <w:t>产品质量及售后服务承诺书</w:t>
      </w:r>
    </w:p>
    <w:p w14:paraId="5EBF7628">
      <w:pPr>
        <w:spacing w:line="360" w:lineRule="auto"/>
        <w:rPr>
          <w:rFonts w:hint="eastAsia" w:ascii="仿宋" w:hAnsi="仿宋" w:eastAsia="仿宋" w:cs="仿宋"/>
          <w:color w:val="auto"/>
          <w:sz w:val="24"/>
          <w:szCs w:val="24"/>
        </w:rPr>
      </w:pPr>
      <w:r>
        <w:rPr>
          <w:rFonts w:hint="eastAsia"/>
          <w:sz w:val="24"/>
          <w:szCs w:val="24"/>
          <w:lang w:val="en-US" w:eastAsia="zh-CN"/>
        </w:rPr>
        <w:t>致哈尔滨医科大学附属第二医院</w:t>
      </w:r>
      <w:r>
        <w:rPr>
          <w:rFonts w:hint="eastAsia"/>
          <w:sz w:val="28"/>
          <w:lang w:val="en-US" w:eastAsia="zh-CN"/>
        </w:rPr>
        <w:t>：</w:t>
      </w:r>
    </w:p>
    <w:p w14:paraId="29AA9EFB">
      <w:pPr>
        <w:spacing w:before="156" w:beforeLines="50" w:line="360" w:lineRule="auto"/>
        <w:ind w:firstLine="480" w:firstLineChars="200"/>
        <w:rPr>
          <w:rFonts w:hint="eastAsia"/>
          <w:sz w:val="24"/>
          <w:szCs w:val="24"/>
        </w:rPr>
      </w:pPr>
      <w:r>
        <w:rPr>
          <w:rFonts w:hint="eastAsia"/>
          <w:sz w:val="24"/>
          <w:szCs w:val="24"/>
        </w:rPr>
        <w:t>我方在此郑重声明并承诺：</w:t>
      </w:r>
    </w:p>
    <w:p w14:paraId="0CE9EB3D">
      <w:pPr>
        <w:pStyle w:val="22"/>
        <w:numPr>
          <w:ilvl w:val="0"/>
          <w:numId w:val="8"/>
        </w:numPr>
        <w:spacing w:before="156" w:beforeLines="50" w:line="360" w:lineRule="auto"/>
        <w:ind w:left="0" w:firstLine="560" w:firstLineChars="0"/>
        <w:rPr>
          <w:rFonts w:hint="eastAsia"/>
          <w:sz w:val="24"/>
          <w:szCs w:val="24"/>
        </w:rPr>
      </w:pPr>
      <w:r>
        <w:rPr>
          <w:rFonts w:hint="eastAsia"/>
          <w:sz w:val="24"/>
          <w:szCs w:val="24"/>
        </w:rPr>
        <w:t>如若入围，我方保证按照入围产品目录及时向采购人进行供货，并确保耗材安全、质量符合国家相关要求；我方保证向采购人所提供</w:t>
      </w:r>
      <w:r>
        <w:rPr>
          <w:rFonts w:hint="eastAsia"/>
          <w:sz w:val="24"/>
          <w:szCs w:val="24"/>
          <w:lang w:eastAsia="zh-CN"/>
        </w:rPr>
        <w:t>耗材</w:t>
      </w:r>
      <w:r>
        <w:rPr>
          <w:rFonts w:hint="eastAsia"/>
          <w:sz w:val="24"/>
          <w:szCs w:val="24"/>
        </w:rPr>
        <w:t>的货源及质量真实、合法、有效，保证合同期内的货源供应，若提供虚假证明致使不合格产品进入</w:t>
      </w:r>
      <w:r>
        <w:rPr>
          <w:rFonts w:hint="eastAsia"/>
          <w:sz w:val="24"/>
          <w:szCs w:val="24"/>
          <w:lang w:eastAsia="zh-CN"/>
        </w:rPr>
        <w:t>医</w:t>
      </w:r>
      <w:r>
        <w:rPr>
          <w:rFonts w:hint="eastAsia"/>
          <w:sz w:val="24"/>
          <w:szCs w:val="24"/>
        </w:rPr>
        <w:t>院，并给医院造成损失的，</w:t>
      </w:r>
      <w:r>
        <w:rPr>
          <w:rFonts w:hint="eastAsia"/>
          <w:sz w:val="24"/>
          <w:szCs w:val="24"/>
          <w:lang w:eastAsia="zh-CN"/>
        </w:rPr>
        <w:t>我方</w:t>
      </w:r>
      <w:r>
        <w:rPr>
          <w:rFonts w:hint="eastAsia"/>
          <w:sz w:val="24"/>
          <w:szCs w:val="24"/>
        </w:rPr>
        <w:t>负全部经济赔偿，给医院带来声誉损失的，</w:t>
      </w:r>
      <w:r>
        <w:rPr>
          <w:rFonts w:hint="eastAsia"/>
          <w:sz w:val="24"/>
          <w:szCs w:val="24"/>
          <w:lang w:eastAsia="zh-CN"/>
        </w:rPr>
        <w:t>我方终止与医院合同并</w:t>
      </w:r>
      <w:r>
        <w:rPr>
          <w:rFonts w:hint="eastAsia"/>
          <w:sz w:val="24"/>
          <w:szCs w:val="24"/>
        </w:rPr>
        <w:t>赔偿由此给</w:t>
      </w:r>
      <w:r>
        <w:rPr>
          <w:rFonts w:hint="eastAsia"/>
          <w:sz w:val="24"/>
          <w:szCs w:val="24"/>
          <w:lang w:eastAsia="zh-CN"/>
        </w:rPr>
        <w:t>医院</w:t>
      </w:r>
      <w:r>
        <w:rPr>
          <w:rFonts w:hint="eastAsia"/>
          <w:sz w:val="24"/>
          <w:szCs w:val="24"/>
        </w:rPr>
        <w:t>造成的实际损失</w:t>
      </w:r>
      <w:r>
        <w:rPr>
          <w:rFonts w:hint="eastAsia"/>
          <w:sz w:val="24"/>
          <w:szCs w:val="24"/>
          <w:lang w:eastAsia="zh-CN"/>
        </w:rPr>
        <w:t>，自</w:t>
      </w:r>
      <w:r>
        <w:rPr>
          <w:rFonts w:hint="eastAsia"/>
          <w:sz w:val="24"/>
          <w:szCs w:val="24"/>
        </w:rPr>
        <w:t>愿承担因违反上述要求而造成的一切法律责任。</w:t>
      </w:r>
    </w:p>
    <w:p w14:paraId="7FCEEC60">
      <w:pPr>
        <w:pStyle w:val="22"/>
        <w:numPr>
          <w:ilvl w:val="0"/>
          <w:numId w:val="8"/>
        </w:numPr>
        <w:spacing w:before="156" w:beforeLines="50" w:line="360" w:lineRule="auto"/>
        <w:ind w:left="0" w:firstLine="560" w:firstLineChars="0"/>
        <w:rPr>
          <w:rFonts w:hint="eastAsia"/>
          <w:sz w:val="24"/>
          <w:szCs w:val="24"/>
        </w:rPr>
      </w:pPr>
      <w:r>
        <w:rPr>
          <w:rFonts w:hint="eastAsia"/>
          <w:sz w:val="24"/>
          <w:szCs w:val="24"/>
          <w:lang w:eastAsia="zh-CN"/>
        </w:rPr>
        <w:t>我方</w:t>
      </w:r>
      <w:r>
        <w:rPr>
          <w:rFonts w:hint="eastAsia"/>
          <w:sz w:val="24"/>
          <w:szCs w:val="24"/>
        </w:rPr>
        <w:t>接受24小时不间断服务方式，</w:t>
      </w:r>
      <w:r>
        <w:rPr>
          <w:rFonts w:hint="eastAsia"/>
          <w:sz w:val="24"/>
          <w:szCs w:val="24"/>
          <w:lang w:eastAsia="zh-CN"/>
        </w:rPr>
        <w:t>并保证在</w:t>
      </w:r>
      <w:r>
        <w:rPr>
          <w:rFonts w:hint="eastAsia"/>
          <w:sz w:val="24"/>
          <w:szCs w:val="24"/>
        </w:rPr>
        <w:t>30分钟内响应</w:t>
      </w:r>
      <w:r>
        <w:rPr>
          <w:rFonts w:hint="eastAsia"/>
          <w:sz w:val="24"/>
          <w:szCs w:val="24"/>
          <w:lang w:eastAsia="zh-CN"/>
        </w:rPr>
        <w:t>医院需求</w:t>
      </w:r>
      <w:r>
        <w:rPr>
          <w:rFonts w:hint="eastAsia"/>
          <w:sz w:val="24"/>
          <w:szCs w:val="24"/>
        </w:rPr>
        <w:t>，4小时内送达，不</w:t>
      </w:r>
      <w:r>
        <w:rPr>
          <w:rFonts w:hint="eastAsia"/>
          <w:sz w:val="24"/>
          <w:szCs w:val="24"/>
          <w:lang w:eastAsia="zh-CN"/>
        </w:rPr>
        <w:t>影响</w:t>
      </w:r>
      <w:r>
        <w:rPr>
          <w:rFonts w:hint="eastAsia"/>
          <w:sz w:val="24"/>
          <w:szCs w:val="24"/>
        </w:rPr>
        <w:t>临床使用。</w:t>
      </w:r>
      <w:r>
        <w:rPr>
          <w:rFonts w:hint="eastAsia"/>
          <w:sz w:val="24"/>
          <w:szCs w:val="24"/>
          <w:lang w:eastAsia="zh-CN"/>
        </w:rPr>
        <w:t>因不可抗力或供应商原因导致逾期送达的，每逾期一小时，我方按实际损失支付违约金。</w:t>
      </w:r>
    </w:p>
    <w:p w14:paraId="2903193C">
      <w:pPr>
        <w:pStyle w:val="22"/>
        <w:numPr>
          <w:ilvl w:val="0"/>
          <w:numId w:val="8"/>
        </w:numPr>
        <w:spacing w:before="156" w:beforeLines="50" w:line="360" w:lineRule="auto"/>
        <w:ind w:left="0" w:firstLine="560" w:firstLineChars="0"/>
        <w:rPr>
          <w:rFonts w:hint="eastAsia"/>
          <w:sz w:val="24"/>
          <w:szCs w:val="24"/>
          <w:lang w:val="en-US" w:eastAsia="zh-CN"/>
        </w:rPr>
      </w:pPr>
      <w:r>
        <w:rPr>
          <w:rFonts w:hint="eastAsia"/>
          <w:sz w:val="24"/>
          <w:szCs w:val="24"/>
          <w:lang w:val="en-US" w:eastAsia="zh-CN"/>
        </w:rPr>
        <w:t>如我方不按承诺书内容执行，将自动放弃在此次入围遴选项目中的所有权利，并接受所有不利后果，包括但不限于赔偿医院损失、进入医院黑名单等。</w:t>
      </w:r>
    </w:p>
    <w:p w14:paraId="6ABB8B0B">
      <w:pPr>
        <w:spacing w:before="156" w:beforeLines="50" w:line="360" w:lineRule="auto"/>
        <w:ind w:firstLine="480" w:firstLineChars="200"/>
        <w:jc w:val="center"/>
        <w:rPr>
          <w:rFonts w:hint="eastAsia"/>
          <w:sz w:val="24"/>
          <w:szCs w:val="24"/>
        </w:rPr>
      </w:pPr>
      <w:r>
        <w:rPr>
          <w:rFonts w:hint="eastAsia"/>
          <w:sz w:val="24"/>
          <w:szCs w:val="24"/>
          <w:lang w:val="en-US" w:eastAsia="zh-CN"/>
        </w:rPr>
        <w:t xml:space="preserve">                                                       </w:t>
      </w:r>
      <w:r>
        <w:rPr>
          <w:rFonts w:hint="eastAsia"/>
          <w:sz w:val="24"/>
          <w:szCs w:val="24"/>
        </w:rPr>
        <w:t>特此承诺。</w:t>
      </w:r>
    </w:p>
    <w:p w14:paraId="2FEADFCF">
      <w:pPr>
        <w:spacing w:before="156" w:beforeLines="50" w:line="360" w:lineRule="auto"/>
        <w:ind w:firstLine="480" w:firstLineChars="200"/>
        <w:jc w:val="center"/>
        <w:rPr>
          <w:rFonts w:hint="eastAsia"/>
          <w:sz w:val="24"/>
          <w:szCs w:val="24"/>
        </w:rPr>
      </w:pPr>
    </w:p>
    <w:p w14:paraId="7CF0B525">
      <w:pPr>
        <w:pageBreakBefore w:val="0"/>
        <w:tabs>
          <w:tab w:val="left" w:pos="6195"/>
        </w:tabs>
        <w:kinsoku/>
        <w:overflowPunct/>
        <w:autoSpaceDE w:val="0"/>
        <w:autoSpaceDN w:val="0"/>
        <w:bidi w:val="0"/>
        <w:adjustRightInd w:val="0"/>
        <w:snapToGrid w:val="0"/>
        <w:spacing w:line="400" w:lineRule="exact"/>
        <w:ind w:firstLine="2640" w:firstLineChars="1100"/>
        <w:jc w:val="both"/>
        <w:textAlignment w:val="auto"/>
        <w:rPr>
          <w:rFonts w:hint="eastAsia" w:ascii="宋体" w:cs="宋体"/>
          <w:color w:val="auto"/>
          <w:kern w:val="0"/>
          <w:szCs w:val="21"/>
          <w:highlight w:val="none"/>
        </w:rPr>
      </w:pPr>
      <w:r>
        <w:rPr>
          <w:rFonts w:hint="eastAsia" w:asciiTheme="minorHAnsi" w:hAnsiTheme="minorHAnsi" w:eastAsiaTheme="minorEastAsia" w:cstheme="minorBidi"/>
          <w:kern w:val="2"/>
          <w:sz w:val="24"/>
          <w:szCs w:val="24"/>
          <w:lang w:val="en-US" w:eastAsia="zh-CN" w:bidi="ar-SA"/>
        </w:rPr>
        <w:t>竞选人：</w:t>
      </w:r>
      <w:r>
        <w:rPr>
          <w:rFonts w:hint="eastAsia" w:ascii="宋体" w:hAnsi="宋体" w:eastAsia="宋体" w:cs="宋体"/>
          <w:color w:val="auto"/>
          <w:sz w:val="24"/>
          <w:szCs w:val="24"/>
          <w:highlight w:val="none"/>
          <w:u w:val="single"/>
          <w:lang w:val="en-US" w:eastAsia="zh-CN"/>
        </w:rPr>
        <w:t xml:space="preserve">                      </w:t>
      </w:r>
      <w:r>
        <w:rPr>
          <w:rFonts w:hint="eastAsia" w:asciiTheme="minorHAnsi" w:hAnsiTheme="minorHAnsi" w:eastAsiaTheme="minorEastAsia" w:cstheme="minorBidi"/>
          <w:kern w:val="2"/>
          <w:sz w:val="24"/>
          <w:szCs w:val="24"/>
          <w:lang w:val="en-US" w:eastAsia="zh-CN" w:bidi="ar-SA"/>
        </w:rPr>
        <w:t>（盖竞选人单位公章）</w:t>
      </w:r>
    </w:p>
    <w:p w14:paraId="572E7239">
      <w:pPr>
        <w:spacing w:before="156" w:beforeLines="50" w:line="360" w:lineRule="auto"/>
        <w:ind w:firstLine="480" w:firstLineChars="200"/>
        <w:rPr>
          <w:rFonts w:hint="eastAsia"/>
          <w:sz w:val="24"/>
          <w:szCs w:val="24"/>
        </w:rPr>
      </w:pPr>
    </w:p>
    <w:p w14:paraId="018A3D2D">
      <w:pPr>
        <w:spacing w:before="156" w:beforeLines="50" w:line="360" w:lineRule="auto"/>
        <w:ind w:firstLine="4080" w:firstLineChars="1700"/>
        <w:rPr>
          <w:rFonts w:hint="eastAsia"/>
          <w:sz w:val="24"/>
          <w:szCs w:val="24"/>
        </w:rPr>
      </w:pPr>
      <w:r>
        <w:rPr>
          <w:rFonts w:hint="eastAsia"/>
          <w:sz w:val="24"/>
          <w:szCs w:val="24"/>
        </w:rPr>
        <w:t>日期：       年       月       日</w:t>
      </w:r>
    </w:p>
    <w:p w14:paraId="18E7C7DD">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script"/>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08866">
    <w:pPr>
      <w:pStyle w:val="6"/>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4BD558">
                          <w:pPr>
                            <w:pStyle w:val="10"/>
                          </w:pPr>
                          <w:r>
                            <w:t xml:space="preserve">— </w:t>
                          </w:r>
                          <w:r>
                            <w:fldChar w:fldCharType="begin"/>
                          </w:r>
                          <w:r>
                            <w:instrText xml:space="preserve"> PAGE  \* MERGEFORMAT </w:instrText>
                          </w:r>
                          <w:r>
                            <w:fldChar w:fldCharType="separate"/>
                          </w:r>
                          <w:r>
                            <w:t>20</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14BD558">
                    <w:pPr>
                      <w:pStyle w:val="10"/>
                    </w:pPr>
                    <w:r>
                      <w:t xml:space="preserve">— </w:t>
                    </w:r>
                    <w:r>
                      <w:fldChar w:fldCharType="begin"/>
                    </w:r>
                    <w:r>
                      <w:instrText xml:space="preserve"> PAGE  \* MERGEFORMAT </w:instrText>
                    </w:r>
                    <w:r>
                      <w:fldChar w:fldCharType="separate"/>
                    </w:r>
                    <w:r>
                      <w:t>20</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D9D8D">
    <w:pPr>
      <w:pStyle w:val="6"/>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711486">
                          <w:pPr>
                            <w:pStyle w:val="10"/>
                          </w:pPr>
                          <w:r>
                            <w:t xml:space="preserve">— </w:t>
                          </w:r>
                          <w:r>
                            <w:fldChar w:fldCharType="begin"/>
                          </w:r>
                          <w:r>
                            <w:instrText xml:space="preserve"> PAGE  \* MERGEFORMAT </w:instrText>
                          </w:r>
                          <w:r>
                            <w:fldChar w:fldCharType="separate"/>
                          </w:r>
                          <w:r>
                            <w:t>20</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D711486">
                    <w:pPr>
                      <w:pStyle w:val="10"/>
                    </w:pPr>
                    <w:r>
                      <w:t xml:space="preserve">— </w:t>
                    </w:r>
                    <w:r>
                      <w:fldChar w:fldCharType="begin"/>
                    </w:r>
                    <w:r>
                      <w:instrText xml:space="preserve"> PAGE  \* MERGEFORMAT </w:instrText>
                    </w:r>
                    <w:r>
                      <w:fldChar w:fldCharType="separate"/>
                    </w:r>
                    <w:r>
                      <w:t>20</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7D4AC">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691E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C8B0E"/>
    <w:multiLevelType w:val="singleLevel"/>
    <w:tmpl w:val="826C8B0E"/>
    <w:lvl w:ilvl="0" w:tentative="0">
      <w:start w:val="1"/>
      <w:numFmt w:val="chineseCounting"/>
      <w:suff w:val="nothing"/>
      <w:lvlText w:val="%1、"/>
      <w:lvlJc w:val="left"/>
      <w:rPr>
        <w:rFonts w:hint="eastAsia"/>
      </w:rPr>
    </w:lvl>
  </w:abstractNum>
  <w:abstractNum w:abstractNumId="1">
    <w:nsid w:val="8B3A9986"/>
    <w:multiLevelType w:val="singleLevel"/>
    <w:tmpl w:val="8B3A9986"/>
    <w:lvl w:ilvl="0" w:tentative="0">
      <w:start w:val="1"/>
      <w:numFmt w:val="chineseCounting"/>
      <w:suff w:val="nothing"/>
      <w:lvlText w:val="%1、"/>
      <w:lvlJc w:val="left"/>
      <w:rPr>
        <w:rFonts w:hint="eastAsia"/>
      </w:rPr>
    </w:lvl>
  </w:abstractNum>
  <w:abstractNum w:abstractNumId="2">
    <w:nsid w:val="E4176837"/>
    <w:multiLevelType w:val="multilevel"/>
    <w:tmpl w:val="E4176837"/>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04A680AF"/>
    <w:multiLevelType w:val="singleLevel"/>
    <w:tmpl w:val="04A680AF"/>
    <w:lvl w:ilvl="0" w:tentative="0">
      <w:start w:val="1"/>
      <w:numFmt w:val="chineseCounting"/>
      <w:suff w:val="nothing"/>
      <w:lvlText w:val="%1、"/>
      <w:lvlJc w:val="left"/>
      <w:rPr>
        <w:rFonts w:hint="eastAsia"/>
      </w:rPr>
    </w:lvl>
  </w:abstractNum>
  <w:abstractNum w:abstractNumId="4">
    <w:nsid w:val="289F250C"/>
    <w:multiLevelType w:val="multilevel"/>
    <w:tmpl w:val="289F250C"/>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55AD7EA2"/>
    <w:multiLevelType w:val="singleLevel"/>
    <w:tmpl w:val="55AD7EA2"/>
    <w:lvl w:ilvl="0" w:tentative="0">
      <w:start w:val="1"/>
      <w:numFmt w:val="chineseCounting"/>
      <w:suff w:val="nothing"/>
      <w:lvlText w:val="%1、"/>
      <w:lvlJc w:val="left"/>
      <w:rPr>
        <w:rFonts w:hint="eastAsia"/>
      </w:rPr>
    </w:lvl>
  </w:abstractNum>
  <w:abstractNum w:abstractNumId="6">
    <w:nsid w:val="6672B714"/>
    <w:multiLevelType w:val="multilevel"/>
    <w:tmpl w:val="6672B714"/>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6B7F22C8"/>
    <w:multiLevelType w:val="singleLevel"/>
    <w:tmpl w:val="6B7F22C8"/>
    <w:lvl w:ilvl="0" w:tentative="0">
      <w:start w:val="1"/>
      <w:numFmt w:val="chineseCounting"/>
      <w:suff w:val="space"/>
      <w:lvlText w:val="第%1章"/>
      <w:lvlJc w:val="left"/>
      <w:rPr>
        <w:rFonts w:hint="eastAsia"/>
      </w:rPr>
    </w:lvl>
  </w:abstractNum>
  <w:num w:numId="1">
    <w:abstractNumId w:val="7"/>
  </w:num>
  <w:num w:numId="2">
    <w:abstractNumId w:val="0"/>
  </w:num>
  <w:num w:numId="3">
    <w:abstractNumId w:val="3"/>
  </w:num>
  <w:num w:numId="4">
    <w:abstractNumId w:val="5"/>
  </w:num>
  <w:num w:numId="5">
    <w:abstractNumId w:val="4"/>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E78BD"/>
    <w:rsid w:val="00182A72"/>
    <w:rsid w:val="00392A9F"/>
    <w:rsid w:val="009A5857"/>
    <w:rsid w:val="00CD5314"/>
    <w:rsid w:val="013A1CD0"/>
    <w:rsid w:val="014A2714"/>
    <w:rsid w:val="0154309C"/>
    <w:rsid w:val="015E1BB3"/>
    <w:rsid w:val="01A85CFD"/>
    <w:rsid w:val="01BE5948"/>
    <w:rsid w:val="01D62159"/>
    <w:rsid w:val="02067366"/>
    <w:rsid w:val="023C36ED"/>
    <w:rsid w:val="027D0F8C"/>
    <w:rsid w:val="02DE4C2F"/>
    <w:rsid w:val="0315309E"/>
    <w:rsid w:val="03332A2B"/>
    <w:rsid w:val="03F957DC"/>
    <w:rsid w:val="043978E6"/>
    <w:rsid w:val="04E62658"/>
    <w:rsid w:val="056117E3"/>
    <w:rsid w:val="057274FF"/>
    <w:rsid w:val="05842FA9"/>
    <w:rsid w:val="05B86E29"/>
    <w:rsid w:val="05C300C9"/>
    <w:rsid w:val="05CA3EB9"/>
    <w:rsid w:val="05E64275"/>
    <w:rsid w:val="05E93B08"/>
    <w:rsid w:val="05EA3021"/>
    <w:rsid w:val="05FC6962"/>
    <w:rsid w:val="063F1D9A"/>
    <w:rsid w:val="066F334E"/>
    <w:rsid w:val="06A76489"/>
    <w:rsid w:val="06C5271C"/>
    <w:rsid w:val="06F936A9"/>
    <w:rsid w:val="074367EF"/>
    <w:rsid w:val="074B0738"/>
    <w:rsid w:val="0758783C"/>
    <w:rsid w:val="07773404"/>
    <w:rsid w:val="07D03170"/>
    <w:rsid w:val="08AE1E9F"/>
    <w:rsid w:val="09071EDD"/>
    <w:rsid w:val="09335449"/>
    <w:rsid w:val="0979739A"/>
    <w:rsid w:val="0A911D28"/>
    <w:rsid w:val="0AFA042E"/>
    <w:rsid w:val="0B2A1661"/>
    <w:rsid w:val="0B2F47A5"/>
    <w:rsid w:val="0B8D2E25"/>
    <w:rsid w:val="0C2003EB"/>
    <w:rsid w:val="0CB415D8"/>
    <w:rsid w:val="0D380EA3"/>
    <w:rsid w:val="0D4000F2"/>
    <w:rsid w:val="0D844863"/>
    <w:rsid w:val="0DA252ED"/>
    <w:rsid w:val="0DD54C3E"/>
    <w:rsid w:val="0DDD5A78"/>
    <w:rsid w:val="0E042561"/>
    <w:rsid w:val="0EBD766F"/>
    <w:rsid w:val="0ED92235"/>
    <w:rsid w:val="0F142152"/>
    <w:rsid w:val="0F15650D"/>
    <w:rsid w:val="0F3159D2"/>
    <w:rsid w:val="0F3C5114"/>
    <w:rsid w:val="0F3C578F"/>
    <w:rsid w:val="0F5202BA"/>
    <w:rsid w:val="0F596A5F"/>
    <w:rsid w:val="0F78156E"/>
    <w:rsid w:val="0F85738B"/>
    <w:rsid w:val="0FFC01D0"/>
    <w:rsid w:val="10086339"/>
    <w:rsid w:val="10545091"/>
    <w:rsid w:val="106211B9"/>
    <w:rsid w:val="10C57012"/>
    <w:rsid w:val="10D04745"/>
    <w:rsid w:val="10F02982"/>
    <w:rsid w:val="10F507E0"/>
    <w:rsid w:val="10FC2F2E"/>
    <w:rsid w:val="112A7F0B"/>
    <w:rsid w:val="116843E6"/>
    <w:rsid w:val="11D16376"/>
    <w:rsid w:val="12395C23"/>
    <w:rsid w:val="127448CD"/>
    <w:rsid w:val="129A2F84"/>
    <w:rsid w:val="12D348C9"/>
    <w:rsid w:val="133372EE"/>
    <w:rsid w:val="13371015"/>
    <w:rsid w:val="13584227"/>
    <w:rsid w:val="137039FD"/>
    <w:rsid w:val="1374732A"/>
    <w:rsid w:val="13DA5A86"/>
    <w:rsid w:val="13DE6251"/>
    <w:rsid w:val="141D7875"/>
    <w:rsid w:val="1439566E"/>
    <w:rsid w:val="14593AAA"/>
    <w:rsid w:val="1565422D"/>
    <w:rsid w:val="156D3E9E"/>
    <w:rsid w:val="15785D0F"/>
    <w:rsid w:val="15BB5C03"/>
    <w:rsid w:val="165F7694"/>
    <w:rsid w:val="1696573C"/>
    <w:rsid w:val="16B56818"/>
    <w:rsid w:val="16DD0280"/>
    <w:rsid w:val="170A5374"/>
    <w:rsid w:val="17543F84"/>
    <w:rsid w:val="176F0636"/>
    <w:rsid w:val="17C606D9"/>
    <w:rsid w:val="17D64BF2"/>
    <w:rsid w:val="17DD3FDD"/>
    <w:rsid w:val="17DF51B5"/>
    <w:rsid w:val="17E6616C"/>
    <w:rsid w:val="17F57937"/>
    <w:rsid w:val="17FA5E81"/>
    <w:rsid w:val="184F77B4"/>
    <w:rsid w:val="18553EFB"/>
    <w:rsid w:val="18C64E90"/>
    <w:rsid w:val="19132B76"/>
    <w:rsid w:val="191E3554"/>
    <w:rsid w:val="194B6122"/>
    <w:rsid w:val="194E6691"/>
    <w:rsid w:val="196F10EF"/>
    <w:rsid w:val="198914BF"/>
    <w:rsid w:val="19F90C5F"/>
    <w:rsid w:val="1A254691"/>
    <w:rsid w:val="1A486529"/>
    <w:rsid w:val="1A9E5F71"/>
    <w:rsid w:val="1AD91B09"/>
    <w:rsid w:val="1AE25D7E"/>
    <w:rsid w:val="1AE654C9"/>
    <w:rsid w:val="1AF076EF"/>
    <w:rsid w:val="1B0A7817"/>
    <w:rsid w:val="1B2149FE"/>
    <w:rsid w:val="1B270EEF"/>
    <w:rsid w:val="1B6173EB"/>
    <w:rsid w:val="1B67724E"/>
    <w:rsid w:val="1B68748A"/>
    <w:rsid w:val="1BBE6686"/>
    <w:rsid w:val="1BD72202"/>
    <w:rsid w:val="1C5F4D1A"/>
    <w:rsid w:val="1CE302EB"/>
    <w:rsid w:val="1D765E33"/>
    <w:rsid w:val="1D8C2009"/>
    <w:rsid w:val="1DD66F5C"/>
    <w:rsid w:val="1E6840D6"/>
    <w:rsid w:val="1E974363"/>
    <w:rsid w:val="1E9E3727"/>
    <w:rsid w:val="1EE5743A"/>
    <w:rsid w:val="1F5328D1"/>
    <w:rsid w:val="1F5F4840"/>
    <w:rsid w:val="1FB60C09"/>
    <w:rsid w:val="1FE03671"/>
    <w:rsid w:val="1FF8B3BC"/>
    <w:rsid w:val="203647FC"/>
    <w:rsid w:val="204E02BB"/>
    <w:rsid w:val="20557AF8"/>
    <w:rsid w:val="2083459D"/>
    <w:rsid w:val="20F56F86"/>
    <w:rsid w:val="20FD2F21"/>
    <w:rsid w:val="213C39E9"/>
    <w:rsid w:val="21921F06"/>
    <w:rsid w:val="21AD4339"/>
    <w:rsid w:val="21B02313"/>
    <w:rsid w:val="21CF0904"/>
    <w:rsid w:val="21EA56DE"/>
    <w:rsid w:val="22291FEE"/>
    <w:rsid w:val="226B3B99"/>
    <w:rsid w:val="22815CDC"/>
    <w:rsid w:val="22D118CD"/>
    <w:rsid w:val="231861D8"/>
    <w:rsid w:val="239777AC"/>
    <w:rsid w:val="23CC0FD5"/>
    <w:rsid w:val="23F928E3"/>
    <w:rsid w:val="241E5615"/>
    <w:rsid w:val="24974F9C"/>
    <w:rsid w:val="251B0FBF"/>
    <w:rsid w:val="251C1987"/>
    <w:rsid w:val="251D21A4"/>
    <w:rsid w:val="25495AD2"/>
    <w:rsid w:val="25764DF1"/>
    <w:rsid w:val="259E7935"/>
    <w:rsid w:val="25E62D2C"/>
    <w:rsid w:val="25F35531"/>
    <w:rsid w:val="26031625"/>
    <w:rsid w:val="26460C04"/>
    <w:rsid w:val="266B0F78"/>
    <w:rsid w:val="27065FF4"/>
    <w:rsid w:val="271D63DC"/>
    <w:rsid w:val="277A5A0B"/>
    <w:rsid w:val="27D70F51"/>
    <w:rsid w:val="27EB24A8"/>
    <w:rsid w:val="27F24371"/>
    <w:rsid w:val="27FE673D"/>
    <w:rsid w:val="281872C4"/>
    <w:rsid w:val="284A5CA4"/>
    <w:rsid w:val="28BA26C5"/>
    <w:rsid w:val="28D41348"/>
    <w:rsid w:val="29204C49"/>
    <w:rsid w:val="292E2549"/>
    <w:rsid w:val="293263F3"/>
    <w:rsid w:val="29422319"/>
    <w:rsid w:val="29C45DCB"/>
    <w:rsid w:val="2A06437D"/>
    <w:rsid w:val="2A0D0CC4"/>
    <w:rsid w:val="2A281B4D"/>
    <w:rsid w:val="2A691522"/>
    <w:rsid w:val="2A7D289A"/>
    <w:rsid w:val="2AB64438"/>
    <w:rsid w:val="2AEE1679"/>
    <w:rsid w:val="2B3569B8"/>
    <w:rsid w:val="2B43250A"/>
    <w:rsid w:val="2BC047E4"/>
    <w:rsid w:val="2C3D4BAD"/>
    <w:rsid w:val="2C651953"/>
    <w:rsid w:val="2C94009A"/>
    <w:rsid w:val="2CA14645"/>
    <w:rsid w:val="2CB56D20"/>
    <w:rsid w:val="2CE52C3B"/>
    <w:rsid w:val="2CEF2C15"/>
    <w:rsid w:val="2D5B2B11"/>
    <w:rsid w:val="2D6243AC"/>
    <w:rsid w:val="2DE87B10"/>
    <w:rsid w:val="2DEA131C"/>
    <w:rsid w:val="2EC50499"/>
    <w:rsid w:val="2ED15314"/>
    <w:rsid w:val="2F946D19"/>
    <w:rsid w:val="2FC35C5B"/>
    <w:rsid w:val="2FF474F5"/>
    <w:rsid w:val="300F561F"/>
    <w:rsid w:val="301C02EE"/>
    <w:rsid w:val="303F6882"/>
    <w:rsid w:val="30E1509C"/>
    <w:rsid w:val="30FA6A96"/>
    <w:rsid w:val="311D7312"/>
    <w:rsid w:val="31451384"/>
    <w:rsid w:val="318908BB"/>
    <w:rsid w:val="319910DF"/>
    <w:rsid w:val="31F83CF9"/>
    <w:rsid w:val="320329AC"/>
    <w:rsid w:val="320B20ED"/>
    <w:rsid w:val="324D574B"/>
    <w:rsid w:val="3288092E"/>
    <w:rsid w:val="329A1838"/>
    <w:rsid w:val="331C5ADC"/>
    <w:rsid w:val="33287B06"/>
    <w:rsid w:val="333B7F40"/>
    <w:rsid w:val="334255AF"/>
    <w:rsid w:val="334437F4"/>
    <w:rsid w:val="33495B53"/>
    <w:rsid w:val="336A47A2"/>
    <w:rsid w:val="337347C1"/>
    <w:rsid w:val="337B4704"/>
    <w:rsid w:val="33B316AD"/>
    <w:rsid w:val="33DE6905"/>
    <w:rsid w:val="34067C1F"/>
    <w:rsid w:val="34DC2F8B"/>
    <w:rsid w:val="34DE20B0"/>
    <w:rsid w:val="351B67FF"/>
    <w:rsid w:val="35290FD5"/>
    <w:rsid w:val="35935DF5"/>
    <w:rsid w:val="35B376A5"/>
    <w:rsid w:val="36044FCA"/>
    <w:rsid w:val="36195880"/>
    <w:rsid w:val="362C5BD9"/>
    <w:rsid w:val="36C6306C"/>
    <w:rsid w:val="36D92FCC"/>
    <w:rsid w:val="3775517E"/>
    <w:rsid w:val="37C63633"/>
    <w:rsid w:val="37DF6FB1"/>
    <w:rsid w:val="37E06CB4"/>
    <w:rsid w:val="38746D0D"/>
    <w:rsid w:val="38793073"/>
    <w:rsid w:val="38AC650A"/>
    <w:rsid w:val="38CA4224"/>
    <w:rsid w:val="38FFAE7F"/>
    <w:rsid w:val="39033292"/>
    <w:rsid w:val="3911775D"/>
    <w:rsid w:val="392B2CE6"/>
    <w:rsid w:val="3A0C1E2A"/>
    <w:rsid w:val="3A631614"/>
    <w:rsid w:val="3A68485D"/>
    <w:rsid w:val="3A8D375B"/>
    <w:rsid w:val="3AA840F1"/>
    <w:rsid w:val="3AB3290B"/>
    <w:rsid w:val="3AC646FE"/>
    <w:rsid w:val="3AF53F4C"/>
    <w:rsid w:val="3AFE8629"/>
    <w:rsid w:val="3B1233C8"/>
    <w:rsid w:val="3B724207"/>
    <w:rsid w:val="3B823E08"/>
    <w:rsid w:val="3BAD1CF4"/>
    <w:rsid w:val="3BB23D7D"/>
    <w:rsid w:val="3BCF3C90"/>
    <w:rsid w:val="3BED0891"/>
    <w:rsid w:val="3C445E8A"/>
    <w:rsid w:val="3CA42592"/>
    <w:rsid w:val="3D4E71D1"/>
    <w:rsid w:val="3D712EF2"/>
    <w:rsid w:val="3DA61CC4"/>
    <w:rsid w:val="3E5400AF"/>
    <w:rsid w:val="3E887EA3"/>
    <w:rsid w:val="3ED83037"/>
    <w:rsid w:val="3ED86D6F"/>
    <w:rsid w:val="3F012EB2"/>
    <w:rsid w:val="3F6F050F"/>
    <w:rsid w:val="3FA8698C"/>
    <w:rsid w:val="3FAB5DE3"/>
    <w:rsid w:val="3FF42936"/>
    <w:rsid w:val="40AC684C"/>
    <w:rsid w:val="40BD625F"/>
    <w:rsid w:val="4102196B"/>
    <w:rsid w:val="41382CD2"/>
    <w:rsid w:val="41C16069"/>
    <w:rsid w:val="41D878E4"/>
    <w:rsid w:val="41F62B0D"/>
    <w:rsid w:val="421542F7"/>
    <w:rsid w:val="42161379"/>
    <w:rsid w:val="42470354"/>
    <w:rsid w:val="42A0071B"/>
    <w:rsid w:val="42D37C3B"/>
    <w:rsid w:val="43007E98"/>
    <w:rsid w:val="432F4983"/>
    <w:rsid w:val="433167C7"/>
    <w:rsid w:val="43584316"/>
    <w:rsid w:val="43B4209F"/>
    <w:rsid w:val="43D67481"/>
    <w:rsid w:val="4408538F"/>
    <w:rsid w:val="44724F63"/>
    <w:rsid w:val="44A17377"/>
    <w:rsid w:val="44B26C00"/>
    <w:rsid w:val="44BA7F63"/>
    <w:rsid w:val="44BD51A3"/>
    <w:rsid w:val="44D546F0"/>
    <w:rsid w:val="44F925FB"/>
    <w:rsid w:val="450537CE"/>
    <w:rsid w:val="45073DA9"/>
    <w:rsid w:val="451E0890"/>
    <w:rsid w:val="45226611"/>
    <w:rsid w:val="455E1F7C"/>
    <w:rsid w:val="45E2496D"/>
    <w:rsid w:val="46121383"/>
    <w:rsid w:val="463D166E"/>
    <w:rsid w:val="46BA444C"/>
    <w:rsid w:val="46C75BD1"/>
    <w:rsid w:val="46CC4C79"/>
    <w:rsid w:val="470B17A1"/>
    <w:rsid w:val="470C7BA6"/>
    <w:rsid w:val="479F34DC"/>
    <w:rsid w:val="47AD6F18"/>
    <w:rsid w:val="481D7ECC"/>
    <w:rsid w:val="487C235B"/>
    <w:rsid w:val="488B0DC4"/>
    <w:rsid w:val="48A033E0"/>
    <w:rsid w:val="4924150C"/>
    <w:rsid w:val="497004A0"/>
    <w:rsid w:val="497B3A24"/>
    <w:rsid w:val="49887640"/>
    <w:rsid w:val="4A5D4EF8"/>
    <w:rsid w:val="4B31724C"/>
    <w:rsid w:val="4B593066"/>
    <w:rsid w:val="4B77923A"/>
    <w:rsid w:val="4B7B7ABD"/>
    <w:rsid w:val="4BC975CC"/>
    <w:rsid w:val="4BCB5719"/>
    <w:rsid w:val="4BEC5E5C"/>
    <w:rsid w:val="4C0807C4"/>
    <w:rsid w:val="4C171D9E"/>
    <w:rsid w:val="4C37454D"/>
    <w:rsid w:val="4C885189"/>
    <w:rsid w:val="4CA24245"/>
    <w:rsid w:val="4D26727B"/>
    <w:rsid w:val="4D35134A"/>
    <w:rsid w:val="4D9A60E9"/>
    <w:rsid w:val="4DA263BE"/>
    <w:rsid w:val="4DC0760F"/>
    <w:rsid w:val="4DCF05C8"/>
    <w:rsid w:val="4F011A8C"/>
    <w:rsid w:val="4F7A3CCF"/>
    <w:rsid w:val="4F7C258C"/>
    <w:rsid w:val="4F874AF7"/>
    <w:rsid w:val="4FB4521D"/>
    <w:rsid w:val="4FE750DB"/>
    <w:rsid w:val="4FEC1923"/>
    <w:rsid w:val="5013297D"/>
    <w:rsid w:val="5021778E"/>
    <w:rsid w:val="502554D7"/>
    <w:rsid w:val="502E071A"/>
    <w:rsid w:val="50521D6B"/>
    <w:rsid w:val="50892B11"/>
    <w:rsid w:val="509E3B74"/>
    <w:rsid w:val="50F63C66"/>
    <w:rsid w:val="50F73E72"/>
    <w:rsid w:val="50F777A0"/>
    <w:rsid w:val="513029C4"/>
    <w:rsid w:val="513C460B"/>
    <w:rsid w:val="51B178D7"/>
    <w:rsid w:val="51D00692"/>
    <w:rsid w:val="51DF31AD"/>
    <w:rsid w:val="51F12B89"/>
    <w:rsid w:val="52251866"/>
    <w:rsid w:val="52257A0A"/>
    <w:rsid w:val="523D5498"/>
    <w:rsid w:val="52621E99"/>
    <w:rsid w:val="528A2602"/>
    <w:rsid w:val="52FF243B"/>
    <w:rsid w:val="5320150A"/>
    <w:rsid w:val="5331700D"/>
    <w:rsid w:val="533444E5"/>
    <w:rsid w:val="53413128"/>
    <w:rsid w:val="53860000"/>
    <w:rsid w:val="539A2935"/>
    <w:rsid w:val="53D12677"/>
    <w:rsid w:val="53D815BC"/>
    <w:rsid w:val="53DA0ADB"/>
    <w:rsid w:val="53EA7CE2"/>
    <w:rsid w:val="53F7456A"/>
    <w:rsid w:val="54144439"/>
    <w:rsid w:val="5447267E"/>
    <w:rsid w:val="545126B0"/>
    <w:rsid w:val="54700314"/>
    <w:rsid w:val="55043E65"/>
    <w:rsid w:val="55643CCB"/>
    <w:rsid w:val="55747599"/>
    <w:rsid w:val="55913ADD"/>
    <w:rsid w:val="55BE64BA"/>
    <w:rsid w:val="562D628D"/>
    <w:rsid w:val="56995ED8"/>
    <w:rsid w:val="56D25757"/>
    <w:rsid w:val="56D27CC5"/>
    <w:rsid w:val="571D5D96"/>
    <w:rsid w:val="57331A5F"/>
    <w:rsid w:val="577566EA"/>
    <w:rsid w:val="57CC4BC2"/>
    <w:rsid w:val="57D112BE"/>
    <w:rsid w:val="57FB1D20"/>
    <w:rsid w:val="582616CC"/>
    <w:rsid w:val="582708F3"/>
    <w:rsid w:val="584D6171"/>
    <w:rsid w:val="5886571D"/>
    <w:rsid w:val="5896260E"/>
    <w:rsid w:val="58F54B90"/>
    <w:rsid w:val="59100756"/>
    <w:rsid w:val="59B26577"/>
    <w:rsid w:val="59D407F3"/>
    <w:rsid w:val="5A180A3C"/>
    <w:rsid w:val="5A270F74"/>
    <w:rsid w:val="5A4237C2"/>
    <w:rsid w:val="5A4A6BBD"/>
    <w:rsid w:val="5A5906F7"/>
    <w:rsid w:val="5A7D278E"/>
    <w:rsid w:val="5AAB0709"/>
    <w:rsid w:val="5AE75F65"/>
    <w:rsid w:val="5AF57539"/>
    <w:rsid w:val="5B5D41FD"/>
    <w:rsid w:val="5B6F76CA"/>
    <w:rsid w:val="5BAC35E9"/>
    <w:rsid w:val="5BAE357A"/>
    <w:rsid w:val="5BC54059"/>
    <w:rsid w:val="5BCA721E"/>
    <w:rsid w:val="5BE35796"/>
    <w:rsid w:val="5BEC23C2"/>
    <w:rsid w:val="5C7032F1"/>
    <w:rsid w:val="5C8520EB"/>
    <w:rsid w:val="5CBD7C5B"/>
    <w:rsid w:val="5D233E6C"/>
    <w:rsid w:val="5D2F1213"/>
    <w:rsid w:val="5D4E79CE"/>
    <w:rsid w:val="5D674528"/>
    <w:rsid w:val="5DB96BD3"/>
    <w:rsid w:val="5DCE4BB5"/>
    <w:rsid w:val="5DD228F7"/>
    <w:rsid w:val="5E0A2D0C"/>
    <w:rsid w:val="5E385608"/>
    <w:rsid w:val="5ED846F5"/>
    <w:rsid w:val="5EDA56E9"/>
    <w:rsid w:val="5EE7359F"/>
    <w:rsid w:val="5FAB1E0A"/>
    <w:rsid w:val="5FBE38EB"/>
    <w:rsid w:val="5FDF0EC5"/>
    <w:rsid w:val="5FE926EA"/>
    <w:rsid w:val="601F5571"/>
    <w:rsid w:val="607353BE"/>
    <w:rsid w:val="60ED1779"/>
    <w:rsid w:val="60F656CE"/>
    <w:rsid w:val="6117523F"/>
    <w:rsid w:val="612965F8"/>
    <w:rsid w:val="617556F4"/>
    <w:rsid w:val="6190176D"/>
    <w:rsid w:val="61AE034A"/>
    <w:rsid w:val="61C0099E"/>
    <w:rsid w:val="6224081C"/>
    <w:rsid w:val="623936FD"/>
    <w:rsid w:val="62705D3E"/>
    <w:rsid w:val="629464A7"/>
    <w:rsid w:val="62BE2ED2"/>
    <w:rsid w:val="62F0755E"/>
    <w:rsid w:val="62FB0C70"/>
    <w:rsid w:val="634964C9"/>
    <w:rsid w:val="635D270E"/>
    <w:rsid w:val="636D694A"/>
    <w:rsid w:val="63BA386A"/>
    <w:rsid w:val="63DB1474"/>
    <w:rsid w:val="641649C3"/>
    <w:rsid w:val="642457F3"/>
    <w:rsid w:val="64496AFC"/>
    <w:rsid w:val="645667E8"/>
    <w:rsid w:val="646A2293"/>
    <w:rsid w:val="646B71AB"/>
    <w:rsid w:val="64D83A80"/>
    <w:rsid w:val="65962CB9"/>
    <w:rsid w:val="65CE3A11"/>
    <w:rsid w:val="66193BC5"/>
    <w:rsid w:val="665E2609"/>
    <w:rsid w:val="665E568D"/>
    <w:rsid w:val="668565B8"/>
    <w:rsid w:val="66BB3013"/>
    <w:rsid w:val="66EA2DD5"/>
    <w:rsid w:val="66F845BE"/>
    <w:rsid w:val="67202EBF"/>
    <w:rsid w:val="672D0274"/>
    <w:rsid w:val="673B087A"/>
    <w:rsid w:val="67CD5013"/>
    <w:rsid w:val="67DC44C8"/>
    <w:rsid w:val="67E27102"/>
    <w:rsid w:val="683138AD"/>
    <w:rsid w:val="689E6E62"/>
    <w:rsid w:val="69182936"/>
    <w:rsid w:val="6990454A"/>
    <w:rsid w:val="69A37EEA"/>
    <w:rsid w:val="69AA784E"/>
    <w:rsid w:val="69CC6D31"/>
    <w:rsid w:val="69E92A91"/>
    <w:rsid w:val="6ACD1811"/>
    <w:rsid w:val="6AE27DE1"/>
    <w:rsid w:val="6B686E01"/>
    <w:rsid w:val="6BA27886"/>
    <w:rsid w:val="6BB53A95"/>
    <w:rsid w:val="6BE7302B"/>
    <w:rsid w:val="6BE82C69"/>
    <w:rsid w:val="6BEE02A6"/>
    <w:rsid w:val="6BFA6E41"/>
    <w:rsid w:val="6BFD47C9"/>
    <w:rsid w:val="6BFE40B9"/>
    <w:rsid w:val="6C0B0811"/>
    <w:rsid w:val="6C3A689C"/>
    <w:rsid w:val="6C4B5232"/>
    <w:rsid w:val="6CDF300C"/>
    <w:rsid w:val="6D246976"/>
    <w:rsid w:val="6D3A6034"/>
    <w:rsid w:val="6D6D737F"/>
    <w:rsid w:val="6DAE032D"/>
    <w:rsid w:val="6E1419C2"/>
    <w:rsid w:val="6E2F6060"/>
    <w:rsid w:val="6E4D74E7"/>
    <w:rsid w:val="6E6A2ACF"/>
    <w:rsid w:val="6F811B7C"/>
    <w:rsid w:val="6F9D2A0F"/>
    <w:rsid w:val="6F9E54E7"/>
    <w:rsid w:val="6FC040A9"/>
    <w:rsid w:val="6FCA008A"/>
    <w:rsid w:val="6FD24024"/>
    <w:rsid w:val="702018B1"/>
    <w:rsid w:val="7029317C"/>
    <w:rsid w:val="70296E88"/>
    <w:rsid w:val="708E6285"/>
    <w:rsid w:val="71113B06"/>
    <w:rsid w:val="71504733"/>
    <w:rsid w:val="71564C9C"/>
    <w:rsid w:val="715F3BC1"/>
    <w:rsid w:val="71BD1E9E"/>
    <w:rsid w:val="71E5444A"/>
    <w:rsid w:val="71FF5C50"/>
    <w:rsid w:val="72167B08"/>
    <w:rsid w:val="722E743D"/>
    <w:rsid w:val="724817D5"/>
    <w:rsid w:val="72493B35"/>
    <w:rsid w:val="724E4B1F"/>
    <w:rsid w:val="725916E4"/>
    <w:rsid w:val="72AA2F61"/>
    <w:rsid w:val="72C928DE"/>
    <w:rsid w:val="73287267"/>
    <w:rsid w:val="73665B70"/>
    <w:rsid w:val="73985210"/>
    <w:rsid w:val="73BF6478"/>
    <w:rsid w:val="740E7EEC"/>
    <w:rsid w:val="746A3F20"/>
    <w:rsid w:val="74851F82"/>
    <w:rsid w:val="74BD4012"/>
    <w:rsid w:val="75491A51"/>
    <w:rsid w:val="75516DFF"/>
    <w:rsid w:val="759345A2"/>
    <w:rsid w:val="75BF1D13"/>
    <w:rsid w:val="75C51318"/>
    <w:rsid w:val="75D70114"/>
    <w:rsid w:val="76132F95"/>
    <w:rsid w:val="762045BE"/>
    <w:rsid w:val="762F415E"/>
    <w:rsid w:val="763B14A9"/>
    <w:rsid w:val="76894F0E"/>
    <w:rsid w:val="76A01A54"/>
    <w:rsid w:val="76A178ED"/>
    <w:rsid w:val="76B37570"/>
    <w:rsid w:val="76FF3B6F"/>
    <w:rsid w:val="77791328"/>
    <w:rsid w:val="777BDF2E"/>
    <w:rsid w:val="77BF459E"/>
    <w:rsid w:val="77D20BDB"/>
    <w:rsid w:val="77EB8354"/>
    <w:rsid w:val="780B00BA"/>
    <w:rsid w:val="781702B6"/>
    <w:rsid w:val="783223C0"/>
    <w:rsid w:val="78811502"/>
    <w:rsid w:val="788B6868"/>
    <w:rsid w:val="78AE460A"/>
    <w:rsid w:val="78CB389B"/>
    <w:rsid w:val="78FF53AF"/>
    <w:rsid w:val="79022C1F"/>
    <w:rsid w:val="791516F0"/>
    <w:rsid w:val="79456B36"/>
    <w:rsid w:val="79C07148"/>
    <w:rsid w:val="79CE3484"/>
    <w:rsid w:val="79E548F0"/>
    <w:rsid w:val="7A3E3C94"/>
    <w:rsid w:val="7A58163C"/>
    <w:rsid w:val="7A5E5F9F"/>
    <w:rsid w:val="7A697C98"/>
    <w:rsid w:val="7A6E0F14"/>
    <w:rsid w:val="7AB1268F"/>
    <w:rsid w:val="7AD00991"/>
    <w:rsid w:val="7B0A1EF7"/>
    <w:rsid w:val="7B0A28DC"/>
    <w:rsid w:val="7B2F3716"/>
    <w:rsid w:val="7B340AAD"/>
    <w:rsid w:val="7B863481"/>
    <w:rsid w:val="7BC13896"/>
    <w:rsid w:val="7BD64AC6"/>
    <w:rsid w:val="7BDF5C00"/>
    <w:rsid w:val="7BF42F41"/>
    <w:rsid w:val="7C211BE0"/>
    <w:rsid w:val="7C993E62"/>
    <w:rsid w:val="7D0D15B6"/>
    <w:rsid w:val="7D247129"/>
    <w:rsid w:val="7D2B3913"/>
    <w:rsid w:val="7DEF3327"/>
    <w:rsid w:val="7DF03B2A"/>
    <w:rsid w:val="7E0E4C55"/>
    <w:rsid w:val="7E2F394A"/>
    <w:rsid w:val="7E4E7936"/>
    <w:rsid w:val="7E5971A9"/>
    <w:rsid w:val="7E6A00D3"/>
    <w:rsid w:val="7E882090"/>
    <w:rsid w:val="7EF01738"/>
    <w:rsid w:val="7F3D381E"/>
    <w:rsid w:val="7F4D5F2F"/>
    <w:rsid w:val="7FB217C7"/>
    <w:rsid w:val="7FB717F2"/>
    <w:rsid w:val="7FF3B80D"/>
    <w:rsid w:val="A9FAA90D"/>
    <w:rsid w:val="B7F5E9B6"/>
    <w:rsid w:val="BBA70247"/>
    <w:rsid w:val="BEDB6F81"/>
    <w:rsid w:val="BEFF5CB5"/>
    <w:rsid w:val="BF5FDD82"/>
    <w:rsid w:val="D7ED0495"/>
    <w:rsid w:val="D9FD837E"/>
    <w:rsid w:val="DF7E050A"/>
    <w:rsid w:val="DFB37F0F"/>
    <w:rsid w:val="DFF7C170"/>
    <w:rsid w:val="E9BFD5BE"/>
    <w:rsid w:val="F7FFC74D"/>
    <w:rsid w:val="FC9FAF39"/>
    <w:rsid w:val="FFE7ECAF"/>
    <w:rsid w:val="FFF61092"/>
    <w:rsid w:val="FFFE78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7">
    <w:name w:val="Default Paragraph Font"/>
    <w:semiHidden/>
    <w:qFormat/>
    <w:uiPriority w:val="0"/>
  </w:style>
  <w:style w:type="table" w:default="1" w:styleId="15">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toc 1"/>
    <w:basedOn w:val="1"/>
    <w:next w:val="1"/>
    <w:qFormat/>
    <w:uiPriority w:val="0"/>
    <w:pPr>
      <w:keepNext w:val="0"/>
      <w:keepLines w:val="0"/>
      <w:widowControl w:val="0"/>
      <w:spacing w:before="120" w:after="120" w:line="240" w:lineRule="auto"/>
      <w:jc w:val="left"/>
      <w:outlineLvl w:val="9"/>
    </w:pPr>
    <w:rPr>
      <w:caps/>
      <w:kern w:val="2"/>
      <w:sz w:val="20"/>
      <w:szCs w:val="20"/>
    </w:rPr>
  </w:style>
  <w:style w:type="paragraph" w:styleId="6">
    <w:name w:val="Body Text"/>
    <w:basedOn w:val="1"/>
    <w:next w:val="1"/>
    <w:qFormat/>
    <w:uiPriority w:val="0"/>
    <w:pPr>
      <w:spacing w:after="120"/>
    </w:pPr>
  </w:style>
  <w:style w:type="paragraph" w:styleId="7">
    <w:name w:val="Body Text Indent"/>
    <w:basedOn w:val="1"/>
    <w:qFormat/>
    <w:uiPriority w:val="0"/>
    <w:pPr>
      <w:ind w:firstLine="200" w:firstLineChars="200"/>
    </w:pPr>
  </w:style>
  <w:style w:type="paragraph" w:styleId="8">
    <w:name w:val="Plain Text"/>
    <w:basedOn w:val="1"/>
    <w:qFormat/>
    <w:uiPriority w:val="0"/>
    <w:rPr>
      <w:rFonts w:ascii="宋体" w:hAnsi="Courier New"/>
      <w:sz w:val="21"/>
    </w:rPr>
  </w:style>
  <w:style w:type="paragraph" w:styleId="9">
    <w:name w:val="Date"/>
    <w:basedOn w:val="1"/>
    <w:next w:val="1"/>
    <w:qFormat/>
    <w:uiPriority w:val="0"/>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rPr>
      <w:sz w:val="24"/>
    </w:rPr>
  </w:style>
  <w:style w:type="paragraph" w:styleId="13">
    <w:name w:val="Body Text First Indent"/>
    <w:basedOn w:val="6"/>
    <w:qFormat/>
    <w:uiPriority w:val="0"/>
    <w:pPr>
      <w:spacing w:line="360" w:lineRule="auto"/>
      <w:ind w:firstLine="420"/>
    </w:pPr>
  </w:style>
  <w:style w:type="paragraph" w:styleId="14">
    <w:name w:val="Body Text First Indent 2"/>
    <w:basedOn w:val="7"/>
    <w:unhideWhenUsed/>
    <w:qFormat/>
    <w:uiPriority w:val="99"/>
    <w:pPr>
      <w:ind w:firstLine="42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font31"/>
    <w:basedOn w:val="17"/>
    <w:qFormat/>
    <w:uiPriority w:val="0"/>
    <w:rPr>
      <w:rFonts w:hint="eastAsia" w:ascii="宋体" w:hAnsi="宋体" w:eastAsia="宋体" w:cs="宋体"/>
      <w:color w:val="000000"/>
      <w:sz w:val="22"/>
      <w:szCs w:val="22"/>
      <w:u w:val="none"/>
    </w:rPr>
  </w:style>
  <w:style w:type="character" w:customStyle="1" w:styleId="21">
    <w:name w:val="font21"/>
    <w:basedOn w:val="17"/>
    <w:qFormat/>
    <w:uiPriority w:val="0"/>
    <w:rPr>
      <w:rFonts w:hint="eastAsia" w:ascii="宋体" w:hAnsi="宋体" w:eastAsia="宋体" w:cs="宋体"/>
      <w:color w:val="000000"/>
      <w:sz w:val="22"/>
      <w:szCs w:val="22"/>
      <w:u w:val="none"/>
    </w:rPr>
  </w:style>
  <w:style w:type="paragraph" w:styleId="22">
    <w:name w:val="List Paragraph"/>
    <w:basedOn w:val="1"/>
    <w:qFormat/>
    <w:uiPriority w:val="34"/>
    <w:pPr>
      <w:ind w:firstLine="420" w:firstLineChars="200"/>
    </w:pPr>
  </w:style>
  <w:style w:type="character" w:customStyle="1" w:styleId="23">
    <w:name w:val="font51"/>
    <w:basedOn w:val="17"/>
    <w:qFormat/>
    <w:uiPriority w:val="0"/>
    <w:rPr>
      <w:rFonts w:hint="eastAsia" w:ascii="宋体" w:hAnsi="宋体" w:eastAsia="宋体" w:cs="宋体"/>
      <w:color w:val="000000"/>
      <w:sz w:val="20"/>
      <w:szCs w:val="20"/>
      <w:u w:val="none"/>
    </w:rPr>
  </w:style>
  <w:style w:type="character" w:customStyle="1" w:styleId="24">
    <w:name w:val="font101"/>
    <w:basedOn w:val="17"/>
    <w:qFormat/>
    <w:uiPriority w:val="0"/>
    <w:rPr>
      <w:rFonts w:hint="default" w:ascii="Times New Roman" w:hAnsi="Times New Roman" w:cs="Times New Roman"/>
      <w:color w:val="000000"/>
      <w:sz w:val="24"/>
      <w:szCs w:val="24"/>
      <w:u w:val="none"/>
    </w:rPr>
  </w:style>
  <w:style w:type="character" w:customStyle="1" w:styleId="25">
    <w:name w:val="font13"/>
    <w:basedOn w:val="17"/>
    <w:qFormat/>
    <w:uiPriority w:val="0"/>
    <w:rPr>
      <w:rFonts w:hint="eastAsia" w:ascii="宋体" w:hAnsi="宋体" w:eastAsia="宋体" w:cs="宋体"/>
      <w:color w:val="000000"/>
      <w:sz w:val="24"/>
      <w:szCs w:val="24"/>
      <w:u w:val="none"/>
    </w:rPr>
  </w:style>
  <w:style w:type="character" w:customStyle="1" w:styleId="26">
    <w:name w:val="font41"/>
    <w:basedOn w:val="17"/>
    <w:qFormat/>
    <w:uiPriority w:val="0"/>
    <w:rPr>
      <w:rFonts w:hint="eastAsia" w:ascii="宋体" w:hAnsi="宋体" w:eastAsia="宋体" w:cs="宋体"/>
      <w:color w:val="000000"/>
      <w:sz w:val="20"/>
      <w:szCs w:val="20"/>
      <w:u w:val="none"/>
    </w:rPr>
  </w:style>
  <w:style w:type="character" w:customStyle="1" w:styleId="27">
    <w:name w:val="font111"/>
    <w:basedOn w:val="17"/>
    <w:qFormat/>
    <w:uiPriority w:val="0"/>
    <w:rPr>
      <w:rFonts w:hint="default" w:ascii="Times New Roman" w:hAnsi="Times New Roman" w:cs="Times New Roman"/>
      <w:color w:val="000000"/>
      <w:sz w:val="20"/>
      <w:szCs w:val="20"/>
      <w:u w:val="none"/>
    </w:rPr>
  </w:style>
  <w:style w:type="character" w:customStyle="1" w:styleId="28">
    <w:name w:val="font121"/>
    <w:basedOn w:val="17"/>
    <w:qFormat/>
    <w:uiPriority w:val="0"/>
    <w:rPr>
      <w:rFonts w:hint="eastAsia" w:ascii="宋体" w:hAnsi="宋体" w:eastAsia="宋体" w:cs="宋体"/>
      <w:color w:val="000000"/>
      <w:sz w:val="20"/>
      <w:szCs w:val="20"/>
      <w:u w:val="none"/>
      <w:vertAlign w:val="subscript"/>
    </w:rPr>
  </w:style>
  <w:style w:type="character" w:customStyle="1" w:styleId="29">
    <w:name w:val="font132"/>
    <w:basedOn w:val="17"/>
    <w:qFormat/>
    <w:uiPriority w:val="0"/>
    <w:rPr>
      <w:rFonts w:hint="eastAsia" w:ascii="宋体" w:hAnsi="宋体" w:eastAsia="宋体" w:cs="宋体"/>
      <w:color w:val="000000"/>
      <w:sz w:val="20"/>
      <w:szCs w:val="20"/>
      <w:u w:val="none"/>
      <w:vertAlign w:val="superscript"/>
    </w:rPr>
  </w:style>
  <w:style w:type="character" w:customStyle="1" w:styleId="30">
    <w:name w:val="font141"/>
    <w:basedOn w:val="17"/>
    <w:qFormat/>
    <w:uiPriority w:val="0"/>
    <w:rPr>
      <w:rFonts w:hint="eastAsia" w:ascii="宋体" w:hAnsi="宋体" w:eastAsia="宋体" w:cs="宋体"/>
      <w:color w:val="000000"/>
      <w:sz w:val="20"/>
      <w:szCs w:val="20"/>
      <w:u w:val="none"/>
    </w:rPr>
  </w:style>
  <w:style w:type="character" w:customStyle="1" w:styleId="31">
    <w:name w:val="font71"/>
    <w:basedOn w:val="17"/>
    <w:qFormat/>
    <w:uiPriority w:val="0"/>
    <w:rPr>
      <w:rFonts w:hint="default" w:ascii="Times New Roman" w:hAnsi="Times New Roman" w:cs="Times New Roman"/>
      <w:color w:val="000000"/>
      <w:sz w:val="20"/>
      <w:szCs w:val="20"/>
      <w:u w:val="none"/>
    </w:rPr>
  </w:style>
  <w:style w:type="character" w:customStyle="1" w:styleId="32">
    <w:name w:val="font91"/>
    <w:basedOn w:val="17"/>
    <w:qFormat/>
    <w:uiPriority w:val="0"/>
    <w:rPr>
      <w:rFonts w:hint="eastAsia" w:ascii="宋体" w:hAnsi="宋体" w:eastAsia="宋体" w:cs="宋体"/>
      <w:color w:val="000000"/>
      <w:sz w:val="21"/>
      <w:szCs w:val="21"/>
      <w:u w:val="none"/>
    </w:rPr>
  </w:style>
  <w:style w:type="character" w:customStyle="1" w:styleId="33">
    <w:name w:val="font81"/>
    <w:basedOn w:val="17"/>
    <w:qFormat/>
    <w:uiPriority w:val="0"/>
    <w:rPr>
      <w:rFonts w:hint="eastAsia" w:ascii="宋体" w:hAnsi="宋体" w:eastAsia="宋体" w:cs="宋体"/>
      <w:color w:val="000000"/>
      <w:sz w:val="21"/>
      <w:szCs w:val="21"/>
      <w:u w:val="none"/>
    </w:rPr>
  </w:style>
  <w:style w:type="character" w:customStyle="1" w:styleId="34">
    <w:name w:val="font01"/>
    <w:basedOn w:val="1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7821</Words>
  <Characters>8476</Characters>
  <Lines>0</Lines>
  <Paragraphs>0</Paragraphs>
  <TotalTime>0</TotalTime>
  <ScaleCrop>false</ScaleCrop>
  <LinksUpToDate>false</LinksUpToDate>
  <CharactersWithSpaces>9146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2025-06-19T01:28:00Z</dcterms:created>
  <dc:creator>艾慧坚</dc:creator>
  <cp:lastModifiedBy>徐映寒</cp:lastModifiedBy>
  <dcterms:modified xsi:type="dcterms:W3CDTF">2026-08-27T01:47:54Z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16B468A290A04B8894B4EA95632B5C9A_13</vt:lpwstr>
  </property>
  <property fmtid="{D5CDD505-2E9C-101B-9397-08002B2CF9AE}" pid="4" name="KSOTemplateDocerSaveRecord">
    <vt:lpwstr>eyJoZGlkIjoiNDI4ZTJmMzU3YWRiMTY1OWE1YmI4YjQ2YjkzNTkyMTMiLCJ1c2VySWQiOiIzNDkwNjY0OTMifQ==</vt:lpwstr>
  </property>
</Properties>
</file>