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哈尔滨医科大学附属第二医院呼出气分析仪-采气套装OSF-TB-030等耗材（试剂）采购项目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LX26CG006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5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5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5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5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eastAsia="zh-CN"/>
        </w:rPr>
        <w:t>九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2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109032458"/>
      <w:bookmarkStart w:id="1" w:name="_Toc224103298"/>
      <w:bookmarkStart w:id="2" w:name="_Toc27983215"/>
      <w:bookmarkStart w:id="3" w:name="_Toc287607727"/>
      <w:bookmarkStart w:id="4" w:name="_Toc1889"/>
      <w:bookmarkStart w:id="5" w:name="_Toc26666"/>
      <w:bookmarkStart w:id="6" w:name="_Toc277082535"/>
      <w:bookmarkStart w:id="7" w:name="_Toc430530415"/>
      <w:bookmarkStart w:id="8" w:name="_Toc287620666"/>
      <w:bookmarkStart w:id="9" w:name="_Toc509218691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28</w:t>
      </w:r>
      <w:bookmarkStart w:id="21" w:name="_GoBack"/>
      <w:bookmarkEnd w:id="21"/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2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 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07950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FD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0A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lang w:val="en-US" w:eastAsia="zh-CN" w:bidi="ar"/>
              </w:rPr>
              <w:t>呼出气分析仪</w:t>
            </w:r>
            <w:r>
              <w:rPr>
                <w:rStyle w:val="20"/>
                <w:rFonts w:eastAsia="宋体"/>
                <w:lang w:val="en-US" w:eastAsia="zh-CN" w:bidi="ar"/>
              </w:rPr>
              <w:t>-</w:t>
            </w:r>
            <w:r>
              <w:rPr>
                <w:rStyle w:val="21"/>
                <w:lang w:val="en-US" w:eastAsia="zh-CN" w:bidi="ar"/>
              </w:rPr>
              <w:t>采气套装</w:t>
            </w:r>
            <w:r>
              <w:rPr>
                <w:rStyle w:val="20"/>
                <w:rFonts w:eastAsia="宋体"/>
                <w:lang w:val="en-US" w:eastAsia="zh-CN" w:bidi="ar"/>
              </w:rPr>
              <w:t>OSF-TB-030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1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lang w:val="en-US" w:eastAsia="zh-CN" w:bidi="ar"/>
              </w:rPr>
              <w:t>糖氢甲烷呼气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08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lang w:val="en-US" w:eastAsia="zh-CN" w:bidi="ar"/>
              </w:rPr>
            </w:pPr>
            <w:r>
              <w:rPr>
                <w:rStyle w:val="34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21"/>
                <w:lang w:val="en-US" w:eastAsia="zh-CN" w:bidi="ar"/>
              </w:rPr>
              <w:t>小肠细菌过生长</w:t>
            </w:r>
            <w:r>
              <w:rPr>
                <w:rStyle w:val="20"/>
                <w:rFonts w:eastAsia="宋体"/>
                <w:lang w:val="en-US" w:eastAsia="zh-CN" w:bidi="ar"/>
              </w:rPr>
              <w:t>(SIBO)</w:t>
            </w:r>
            <w:r>
              <w:rPr>
                <w:rStyle w:val="21"/>
                <w:lang w:val="en-US" w:eastAsia="zh-CN" w:bidi="ar"/>
              </w:rPr>
              <w:t>、盲通过时间、胃</w:t>
            </w:r>
            <w:r>
              <w:rPr>
                <w:rStyle w:val="20"/>
                <w:rFonts w:eastAsia="宋体"/>
                <w:lang w:val="en-US" w:eastAsia="zh-CN" w:bidi="ar"/>
              </w:rPr>
              <w:t>(</w:t>
            </w:r>
            <w:r>
              <w:rPr>
                <w:rStyle w:val="21"/>
                <w:lang w:val="en-US" w:eastAsia="zh-CN" w:bidi="ar"/>
              </w:rPr>
              <w:t>小肠</w:t>
            </w:r>
            <w:r>
              <w:rPr>
                <w:rStyle w:val="20"/>
                <w:rFonts w:eastAsia="宋体"/>
                <w:lang w:val="en-US" w:eastAsia="zh-CN" w:bidi="ar"/>
              </w:rPr>
              <w:t>)</w:t>
            </w:r>
            <w:r>
              <w:rPr>
                <w:rStyle w:val="21"/>
                <w:lang w:val="en-US" w:eastAsia="zh-CN" w:bidi="ar"/>
              </w:rPr>
              <w:t>排空障碍、 碳水化合物吸收不良</w:t>
            </w:r>
          </w:p>
          <w:p w14:paraId="70170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default"/>
                <w:lang w:val="en-US" w:eastAsia="zh-CN" w:bidi="ar"/>
              </w:rPr>
            </w:pPr>
            <w:r>
              <w:rPr>
                <w:rStyle w:val="21"/>
                <w:rFonts w:hint="eastAsia"/>
                <w:lang w:val="en-US" w:eastAsia="zh-CN" w:bidi="ar"/>
              </w:rPr>
              <w:t>参数要求：</w:t>
            </w:r>
          </w:p>
          <w:p w14:paraId="51C8D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*1、产品组成要求：包括4个采气囊，1个腔道气囊（含三通），1个咬嘴，非无菌提供。用于口腔呼出气体导流出体外并采集至相应采气囊中，</w:t>
            </w:r>
          </w:p>
          <w:p w14:paraId="2FE91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2、产品材质要求：主要包括聚乙烯、聚丙烯、复合铝塑膜，经口材料为医疗用原材料</w:t>
            </w:r>
          </w:p>
          <w:p w14:paraId="21C8EE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*3、产品结构形态要求：咬嘴与使用者接触端应光滑无毛刺，不会对病人口腔造成划伤；咬嘴可与带采气囊的三通连接，经口辅助采集样本供呼出气分析仪等仪器使用。</w:t>
            </w:r>
          </w:p>
          <w:p w14:paraId="3349A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4、产品尺寸范围要求：</w:t>
            </w:r>
          </w:p>
          <w:p w14:paraId="11EDE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咬嘴：口部外直径（16.5mm±0.80mm）×全长（83mm±0.80mm）×壁厚（1.8mm</w:t>
            </w:r>
            <w:r>
              <w:rPr>
                <w:rFonts w:hint="eastAsia"/>
                <w:lang w:val="en-US" w:eastAsia="zh-CN"/>
              </w:rPr>
              <w:t>±0.10mm）</w:t>
            </w:r>
          </w:p>
          <w:p w14:paraId="79CB5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采气囊：宽度95mm×长度165mm，吸嘴袋</w:t>
            </w:r>
          </w:p>
          <w:p w14:paraId="141F9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5、产品功能或性能要求：采气囊容积应不小于100mL；腔道气囊、咬嘴、采气囊应能正确组装无松动</w:t>
            </w:r>
          </w:p>
          <w:p w14:paraId="1A513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6、产品的包装要求：1人份/盒</w:t>
            </w:r>
          </w:p>
          <w:p w14:paraId="08D99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7、产品的使用效期要求：有效期2年</w:t>
            </w:r>
          </w:p>
          <w:p w14:paraId="2FCC3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8、其他要求：非重复使用件，使用完毕按医疗废弃物处理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4D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D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可与呼出气分析仪配套使用</w:t>
            </w:r>
          </w:p>
        </w:tc>
      </w:tr>
      <w:tr w14:paraId="47D74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84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7C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lang w:val="en-US" w:eastAsia="zh-CN" w:bidi="ar"/>
              </w:rPr>
              <w:t>呼出气分析仪</w:t>
            </w:r>
            <w:r>
              <w:rPr>
                <w:rStyle w:val="20"/>
                <w:rFonts w:eastAsia="宋体"/>
                <w:lang w:val="en-US" w:eastAsia="zh-CN" w:bidi="ar"/>
              </w:rPr>
              <w:t>-</w:t>
            </w:r>
            <w:r>
              <w:rPr>
                <w:rStyle w:val="21"/>
                <w:lang w:val="en-US" w:eastAsia="zh-CN" w:bidi="ar"/>
              </w:rPr>
              <w:t>采气套装</w:t>
            </w:r>
            <w:r>
              <w:rPr>
                <w:rStyle w:val="20"/>
                <w:rFonts w:eastAsia="宋体"/>
                <w:lang w:val="en-US" w:eastAsia="zh-CN" w:bidi="ar"/>
              </w:rPr>
              <w:t>OSF-TB-040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80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空腹氢甲烷呼气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C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0"/>
                <w:rFonts w:eastAsia="宋体"/>
                <w:lang w:val="en-US" w:eastAsia="zh-CN" w:bidi="ar"/>
              </w:rPr>
            </w:pPr>
            <w:r>
              <w:rPr>
                <w:rStyle w:val="21"/>
                <w:lang w:val="en-US" w:eastAsia="zh-CN" w:bidi="ar"/>
              </w:rPr>
              <w:t>甲烷菌过生长</w:t>
            </w:r>
            <w:r>
              <w:rPr>
                <w:rStyle w:val="20"/>
                <w:rFonts w:eastAsia="宋体"/>
                <w:lang w:val="en-US" w:eastAsia="zh-CN" w:bidi="ar"/>
              </w:rPr>
              <w:t>(IMO)</w:t>
            </w:r>
            <w:r>
              <w:rPr>
                <w:rStyle w:val="21"/>
                <w:lang w:val="en-US" w:eastAsia="zh-CN" w:bidi="ar"/>
              </w:rPr>
              <w:t>、胃肠动力障碍、碳水化合物吸</w:t>
            </w:r>
            <w:r>
              <w:rPr>
                <w:rStyle w:val="20"/>
                <w:rFonts w:eastAsia="宋体"/>
                <w:lang w:val="en-US" w:eastAsia="zh-CN" w:bidi="ar"/>
              </w:rPr>
              <w:t>m</w:t>
            </w:r>
            <w:r>
              <w:rPr>
                <w:rStyle w:val="21"/>
                <w:lang w:val="en-US" w:eastAsia="zh-CN" w:bidi="ar"/>
              </w:rPr>
              <w:t>收不良</w:t>
            </w:r>
            <w:r>
              <w:rPr>
                <w:rStyle w:val="20"/>
                <w:rFonts w:eastAsia="宋体"/>
                <w:lang w:val="en-US" w:eastAsia="zh-CN" w:bidi="ar"/>
              </w:rPr>
              <w:t>(</w:t>
            </w:r>
            <w:r>
              <w:rPr>
                <w:rStyle w:val="21"/>
                <w:lang w:val="en-US" w:eastAsia="zh-CN" w:bidi="ar"/>
              </w:rPr>
              <w:t>初筛</w:t>
            </w:r>
            <w:r>
              <w:rPr>
                <w:rStyle w:val="20"/>
                <w:rFonts w:eastAsia="宋体"/>
                <w:lang w:val="en-US" w:eastAsia="zh-CN" w:bidi="ar"/>
              </w:rPr>
              <w:t>)</w:t>
            </w:r>
          </w:p>
          <w:p w14:paraId="4EE38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0"/>
                <w:rFonts w:eastAsia="宋体"/>
                <w:lang w:val="en-US" w:eastAsia="zh-CN" w:bidi="ar"/>
              </w:rPr>
            </w:pPr>
            <w:r>
              <w:rPr>
                <w:rStyle w:val="21"/>
                <w:rFonts w:hint="eastAsia"/>
                <w:lang w:val="en-US" w:eastAsia="zh-CN" w:bidi="ar"/>
              </w:rPr>
              <w:t>参数要求：</w:t>
            </w:r>
          </w:p>
          <w:p w14:paraId="70D6C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*1、产品组成要求：包括2个采气囊，1个腔道气囊（含三通），1个咬嘴，非无菌提供。用于口腔呼出气体导流出体外并采集至相应采气囊中，</w:t>
            </w:r>
          </w:p>
          <w:p w14:paraId="1A888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2、产品材质要求：主要包括聚乙烯、聚丙烯、复合铝塑膜，经口材料为医疗用原材料</w:t>
            </w:r>
          </w:p>
          <w:p w14:paraId="067E8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*3、产品结构形态要求：咬嘴与使用者接触端应光滑无毛刺，不会对病人口腔造成划伤；咬嘴可与带采气囊的三通连接，经口辅助采集样本供呼出气分析仪等仪器使用。</w:t>
            </w:r>
          </w:p>
          <w:p w14:paraId="02083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4、产品尺寸范围要求：</w:t>
            </w:r>
          </w:p>
          <w:p w14:paraId="3808E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咬嘴：口部外直径（16.5mm±0.80mm）×全长（83mm±0.80mm）×壁厚（1.8mm±0.10mm）</w:t>
            </w:r>
          </w:p>
          <w:p w14:paraId="7FC77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采气囊：宽度95mm×长度165mm，吸嘴袋</w:t>
            </w:r>
          </w:p>
          <w:p w14:paraId="6617F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5、产品功能或性能要求：采气囊容积应不小于100mL；腔道气囊、咬嘴、采气囊应能正确组装无松动</w:t>
            </w:r>
          </w:p>
          <w:p w14:paraId="38FDD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6、产品的包装要求：10人份/盒</w:t>
            </w:r>
          </w:p>
          <w:p w14:paraId="49EAB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7、产品的使用效期要求：有效期2年</w:t>
            </w:r>
          </w:p>
          <w:p w14:paraId="36457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1"/>
                <w:rFonts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8、其他要求：非重复使用件 ，使用完毕按医疗废弃物处理。</w:t>
            </w:r>
          </w:p>
          <w:p w14:paraId="3431E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AF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7E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45B08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03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44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一次性使用血液回收耗材（血液回收装置部分）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D2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临床用于患者自体血液的收集、分离和回输。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1E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1、杯体材质：聚碳酸酯</w:t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br w:type="textWrapping"/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2、离心式血液成分分离杯的杯体需采用超声波焊接技术，以减少过敏源。</w:t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br w:type="textWrapping"/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3、使用期限大于18个月，独立包装。</w:t>
            </w:r>
          </w:p>
        </w:tc>
        <w:tc>
          <w:tcPr>
            <w:tcW w:w="120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02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输血科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EC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可与血液回收机配套使用</w:t>
            </w:r>
          </w:p>
        </w:tc>
      </w:tr>
      <w:tr w14:paraId="3F847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C1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A1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一次性使用血液回收耗材（双管部分）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3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临床用于患者自体血液的收集、分离和回输。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5F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1、用于术中自体血液回收，负责将患者所流出的血</w:t>
            </w:r>
            <w:r>
              <w:rPr>
                <w:rStyle w:val="2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液吸引到贮血滤血器中，能同时滴注抗凝液，以防止血液凝固。</w:t>
            </w:r>
            <w:r>
              <w:rPr>
                <w:rStyle w:val="2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2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2、主要由：双管(采</w:t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血管和抗凝液管)、穿刺器、穿刺器保护套、滴斗、流量调节器、采血三通等组成。</w:t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br w:type="textWrapping"/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3、主体材质：聚氯乙烯、长度≥3500mm</w:t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br w:type="textWrapping"/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4、使用期限大于18个月，独立包装。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6C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0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15E59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93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BC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一次性使用贮血滤血器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E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适用于自身血液回收和心本产肺转流直视手术:作贮血、祛泡用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8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1、产品功能:具有贮血、滤血、祛泡功能。</w:t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br w:type="textWrapping"/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2、产品采用环氧乙烷灭菌，使用期限大于18个月。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5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38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</w:tbl>
    <w:p w14:paraId="4A57D877">
      <w:pPr>
        <w:pStyle w:val="3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22C358B7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0F15F0F1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77A8745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2C0F24A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714E439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54E841F9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1D8402CB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26A2CFA0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77A3C357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008378F0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6B1B5873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51FE1F6A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20206D13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753CF17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7469CE17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7FCDD902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4650095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3088617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52FB5F28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</w:p>
    <w:p w14:paraId="170BB2E3">
      <w:pPr>
        <w:pStyle w:val="13"/>
        <w:rPr>
          <w:rFonts w:hint="eastAsia" w:ascii="方正仿宋_GBK" w:hAnsi="宋体" w:eastAsia="方正仿宋_GBK"/>
          <w:sz w:val="24"/>
        </w:rPr>
      </w:pPr>
    </w:p>
    <w:p w14:paraId="4AF6C410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3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3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11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11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11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11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7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7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20473"/>
      <w:bookmarkStart w:id="12" w:name="_Toc31255"/>
    </w:p>
    <w:p w14:paraId="657FE053">
      <w:pPr>
        <w:pStyle w:val="3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11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0CC0A1A7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7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277082657"/>
      <w:bookmarkStart w:id="14" w:name="_Toc287620830"/>
      <w:bookmarkStart w:id="15" w:name="_Toc224103511"/>
      <w:bookmarkStart w:id="16" w:name="_Toc430530546"/>
      <w:bookmarkStart w:id="17" w:name="_Toc27983325"/>
      <w:bookmarkStart w:id="18" w:name="_Toc287607883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11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509218867"/>
      <w:bookmarkStart w:id="20" w:name="_Toc27983332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3D7946-650E-472E-8F67-A87D8A7FB82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E96157C-2765-4E0C-9023-6553EF69B1A9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E023F610-6A2F-43C9-BC3B-C743C82499B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842DC4E-62B8-4A69-B384-8204B03205D6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192734BC-C445-4E78-B64E-53476365D15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00A39A15-25BA-42FB-936E-E5475A9B23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9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 w:ascii="宋体" w:hAnsi="宋体" w:eastAsia="宋体" w:cstheme="minorEastAsia"/>
        <w:b/>
        <w:bCs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9A41EE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2764CB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CF50F9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4CC4EEB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5B7A3C"/>
    <w:rsid w:val="607353BE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1D57387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4E541E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A3E2B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A360D8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firstLine="200" w:firstLineChars="200"/>
    </w:p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Date"/>
    <w:basedOn w:val="1"/>
    <w:next w:val="1"/>
    <w:qFormat/>
    <w:uiPriority w:val="0"/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5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6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5332</Words>
  <Characters>5618</Characters>
  <Lines>0</Lines>
  <Paragraphs>0</Paragraphs>
  <TotalTime>2</TotalTime>
  <ScaleCrop>false</ScaleCrop>
  <LinksUpToDate>false</LinksUpToDate>
  <CharactersWithSpaces>6285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徐映寒</cp:lastModifiedBy>
  <cp:lastPrinted>2026-08-10T01:34:00Z</cp:lastPrinted>
  <dcterms:modified xsi:type="dcterms:W3CDTF">2026-09-15T06:35:01Z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60F7E99D0DB041F0BE2E0D5AFEDBB1C9_13</vt:lpwstr>
  </property>
  <property fmtid="{D5CDD505-2E9C-101B-9397-08002B2CF9AE}" pid="4" name="KSOTemplateDocerSaveRecord">
    <vt:lpwstr>eyJoZGlkIjoiNDI4ZTJmMzU3YWRiMTY1OWE1YmI4YjQ2YjkzNTkyMTMiLCJ1c2VySWQiOiIzNDkwNjY0OTMifQ==</vt:lpwstr>
  </property>
</Properties>
</file>